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325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14:paraId="47F77E25" w14:textId="77777777" w:rsidTr="00AA1612">
        <w:tc>
          <w:tcPr>
            <w:tcW w:w="1485" w:type="dxa"/>
            <w:shd w:val="clear" w:color="auto" w:fill="F2F2F2"/>
            <w:vAlign w:val="center"/>
          </w:tcPr>
          <w:p w14:paraId="5FB2D5F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6AC6C615" w14:textId="029B02DB" w:rsidR="005F44CA" w:rsidRPr="00CF5812" w:rsidRDefault="008727A8" w:rsidP="00A14666">
            <w:pPr>
              <w:spacing w:before="20" w:after="20"/>
              <w:rPr>
                <w:rFonts w:ascii="Merriweather" w:hAnsi="Merriweather"/>
                <w:b/>
                <w:sz w:val="20"/>
              </w:rPr>
            </w:pPr>
            <w:r>
              <w:rPr>
                <w:rFonts w:ascii="Merriweather" w:hAnsi="Merriweather"/>
                <w:b/>
                <w:sz w:val="20"/>
              </w:rPr>
              <w:t xml:space="preserve">Department of English </w:t>
            </w:r>
          </w:p>
        </w:tc>
        <w:tc>
          <w:tcPr>
            <w:tcW w:w="1611" w:type="dxa"/>
            <w:gridSpan w:val="7"/>
            <w:shd w:val="clear" w:color="auto" w:fill="F2F2F2"/>
            <w:vAlign w:val="center"/>
          </w:tcPr>
          <w:p w14:paraId="66AA08AA"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14:paraId="241B5779" w14:textId="031752CA" w:rsidR="005F44CA" w:rsidRPr="00CF5812" w:rsidRDefault="0064685E" w:rsidP="00A14666">
            <w:pPr>
              <w:spacing w:before="20" w:after="20"/>
              <w:rPr>
                <w:rFonts w:ascii="Merriweather" w:hAnsi="Merriweather"/>
                <w:sz w:val="20"/>
              </w:rPr>
            </w:pPr>
            <w:r>
              <w:rPr>
                <w:rFonts w:ascii="Merriweather" w:hAnsi="Merriweather"/>
                <w:sz w:val="20"/>
              </w:rPr>
              <w:t>202</w:t>
            </w:r>
            <w:r w:rsidR="009E414F">
              <w:rPr>
                <w:rFonts w:ascii="Merriweather" w:hAnsi="Merriweather"/>
                <w:sz w:val="20"/>
              </w:rPr>
              <w:t>2</w:t>
            </w:r>
            <w:r>
              <w:rPr>
                <w:rFonts w:ascii="Merriweather" w:hAnsi="Merriweather"/>
                <w:sz w:val="20"/>
              </w:rPr>
              <w:t>-202</w:t>
            </w:r>
            <w:r w:rsidR="009E414F">
              <w:rPr>
                <w:rFonts w:ascii="Merriweather" w:hAnsi="Merriweather"/>
                <w:sz w:val="20"/>
              </w:rPr>
              <w:t>3</w:t>
            </w:r>
          </w:p>
        </w:tc>
      </w:tr>
      <w:tr w:rsidR="005F44CA" w:rsidRPr="00CF5812" w14:paraId="0F8C63A6" w14:textId="77777777" w:rsidTr="00AA1612">
        <w:tc>
          <w:tcPr>
            <w:tcW w:w="1485" w:type="dxa"/>
            <w:shd w:val="clear" w:color="auto" w:fill="F2F2F2"/>
          </w:tcPr>
          <w:p w14:paraId="7CAF2C5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67447904" w14:textId="24484ED7" w:rsidR="005F44CA" w:rsidRPr="00CF5812" w:rsidRDefault="00591CCF" w:rsidP="00A14666">
            <w:pPr>
              <w:spacing w:before="20" w:after="20"/>
              <w:rPr>
                <w:rFonts w:ascii="Merriweather" w:hAnsi="Merriweather"/>
                <w:sz w:val="20"/>
              </w:rPr>
            </w:pPr>
            <w:r w:rsidRPr="00591CCF">
              <w:rPr>
                <w:rFonts w:ascii="Merriweather" w:hAnsi="Merriweather"/>
                <w:sz w:val="20"/>
              </w:rPr>
              <w:t>Anglophone Cultures: British Studies</w:t>
            </w:r>
          </w:p>
        </w:tc>
        <w:tc>
          <w:tcPr>
            <w:tcW w:w="1611" w:type="dxa"/>
            <w:gridSpan w:val="7"/>
            <w:shd w:val="clear" w:color="auto" w:fill="F2F2F2"/>
            <w:vAlign w:val="center"/>
          </w:tcPr>
          <w:p w14:paraId="48E37AE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14:paraId="59EDB6D8" w14:textId="77777777" w:rsidR="005F44CA" w:rsidRPr="00CF5812" w:rsidRDefault="0064685E" w:rsidP="00A14666">
            <w:pPr>
              <w:spacing w:before="20" w:after="20"/>
              <w:rPr>
                <w:rFonts w:ascii="Merriweather" w:hAnsi="Merriweather"/>
                <w:b/>
                <w:sz w:val="20"/>
              </w:rPr>
            </w:pPr>
            <w:r>
              <w:rPr>
                <w:rFonts w:ascii="Merriweather" w:hAnsi="Merriweather"/>
                <w:b/>
                <w:sz w:val="20"/>
              </w:rPr>
              <w:t>3</w:t>
            </w:r>
          </w:p>
        </w:tc>
      </w:tr>
      <w:tr w:rsidR="005F44CA" w:rsidRPr="00CF5812" w14:paraId="6985673C" w14:textId="77777777" w:rsidTr="00AA1612">
        <w:tc>
          <w:tcPr>
            <w:tcW w:w="1485" w:type="dxa"/>
            <w:shd w:val="clear" w:color="auto" w:fill="F2F2F2"/>
          </w:tcPr>
          <w:p w14:paraId="17D78F5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43A34470" w14:textId="0B24CC8F" w:rsidR="005F44CA" w:rsidRPr="00CF5812" w:rsidRDefault="00591CCF" w:rsidP="00A14666">
            <w:pPr>
              <w:spacing w:before="20" w:after="20"/>
              <w:rPr>
                <w:rFonts w:ascii="Merriweather" w:hAnsi="Merriweather"/>
                <w:sz w:val="20"/>
              </w:rPr>
            </w:pPr>
            <w:r w:rsidRPr="00591CCF">
              <w:rPr>
                <w:rFonts w:ascii="Merriweather" w:hAnsi="Merriweather"/>
                <w:sz w:val="20"/>
              </w:rPr>
              <w:t>Undergraduate program in English</w:t>
            </w:r>
          </w:p>
        </w:tc>
      </w:tr>
      <w:tr w:rsidR="005F44CA" w:rsidRPr="00CF5812" w14:paraId="0F5C8DF4" w14:textId="77777777" w:rsidTr="00AA1612">
        <w:tc>
          <w:tcPr>
            <w:tcW w:w="1485" w:type="dxa"/>
            <w:shd w:val="clear" w:color="auto" w:fill="F2F2F2"/>
            <w:vAlign w:val="center"/>
          </w:tcPr>
          <w:p w14:paraId="3DD64DE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6176657C"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16204175"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6E7BDF32"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14:paraId="212E7C20"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0D691EFD" w14:textId="77777777" w:rsidTr="00AA1612">
        <w:tc>
          <w:tcPr>
            <w:tcW w:w="1485" w:type="dxa"/>
            <w:shd w:val="clear" w:color="auto" w:fill="F2F2F2"/>
            <w:vAlign w:val="center"/>
          </w:tcPr>
          <w:p w14:paraId="6CBE713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6109AE22"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4B6A2AE3"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42FC2CD1"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5F502C69"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14:paraId="21C493DC"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2B85A4DB" w14:textId="77777777" w:rsidTr="00AA1612">
        <w:tc>
          <w:tcPr>
            <w:tcW w:w="1485" w:type="dxa"/>
            <w:shd w:val="clear" w:color="auto" w:fill="F2F2F2"/>
            <w:vAlign w:val="center"/>
          </w:tcPr>
          <w:p w14:paraId="14D68F01"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638CA98" w14:textId="2919AB8B"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Content>
                <w:r w:rsidR="00591CCF">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4BC0E9A8"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42D0B3F6" w14:textId="3B611858"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Content>
                <w:r w:rsidR="00591CCF">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5B94CDB7"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14:paraId="76A4CE27"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389DB398" w14:textId="77777777" w:rsidTr="00AA1612">
        <w:trPr>
          <w:trHeight w:val="80"/>
        </w:trPr>
        <w:tc>
          <w:tcPr>
            <w:tcW w:w="1485" w:type="dxa"/>
            <w:vMerge w:val="restart"/>
            <w:shd w:val="clear" w:color="auto" w:fill="F2F2F2"/>
            <w:vAlign w:val="center"/>
          </w:tcPr>
          <w:p w14:paraId="4112349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72791059" w14:textId="77777777" w:rsidR="005F44CA" w:rsidRPr="00CD7933" w:rsidRDefault="00000000"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297511B5"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0B350B79" w14:textId="40939051"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1"/>
                  <w14:checkedState w14:val="2612" w14:font="MS Gothic"/>
                  <w14:uncheckedState w14:val="2610" w14:font="MS Gothic"/>
                </w14:checkbox>
              </w:sdtPr>
              <w:sdtContent>
                <w:r w:rsidR="00591CCF">
                  <w:rPr>
                    <w:rFonts w:ascii="MS Gothic" w:eastAsia="MS Gothic" w:hAnsi="MS Gothic" w:hint="eastAsia"/>
                    <w:sz w:val="18"/>
                  </w:rPr>
                  <w:t>☒</w:t>
                </w:r>
              </w:sdtContent>
            </w:sdt>
            <w:r w:rsidR="005F44CA" w:rsidRPr="00CF5812">
              <w:rPr>
                <w:rFonts w:ascii="Merriweather" w:hAnsi="Merriweather"/>
                <w:sz w:val="18"/>
              </w:rPr>
              <w:t xml:space="preserve"> I</w:t>
            </w:r>
          </w:p>
        </w:tc>
        <w:tc>
          <w:tcPr>
            <w:tcW w:w="1352" w:type="dxa"/>
            <w:vAlign w:val="center"/>
          </w:tcPr>
          <w:p w14:paraId="0D05D5B6"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14:paraId="33E455CC"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14:paraId="59BC532B"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14:paraId="28CF6D38" w14:textId="073B7041"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Content>
                <w:r w:rsidR="00591CCF">
                  <w:rPr>
                    <w:rFonts w:ascii="MS Gothic" w:eastAsia="MS Gothic" w:hAnsi="MS Gothic" w:cs="MS Mincho" w:hint="eastAsia"/>
                    <w:sz w:val="18"/>
                  </w:rPr>
                  <w:t>☐</w:t>
                </w:r>
              </w:sdtContent>
            </w:sdt>
            <w:r w:rsidR="005F44CA" w:rsidRPr="00CF5812">
              <w:rPr>
                <w:rFonts w:ascii="Merriweather" w:hAnsi="Merriweather"/>
                <w:sz w:val="18"/>
              </w:rPr>
              <w:t xml:space="preserve"> V</w:t>
            </w:r>
          </w:p>
        </w:tc>
      </w:tr>
      <w:tr w:rsidR="005F44CA" w:rsidRPr="00CF5812" w14:paraId="711DC8E7" w14:textId="77777777" w:rsidTr="00AA1612">
        <w:trPr>
          <w:trHeight w:val="80"/>
        </w:trPr>
        <w:tc>
          <w:tcPr>
            <w:tcW w:w="1485" w:type="dxa"/>
            <w:vMerge/>
            <w:shd w:val="clear" w:color="auto" w:fill="F2F2F2"/>
            <w:vAlign w:val="center"/>
          </w:tcPr>
          <w:p w14:paraId="14FF952E"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2C0AB9B6"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32835735"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73B548CB"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14:paraId="0CB68AF6"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14:paraId="51FDB28B"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14:paraId="0CB75AA9"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48F7FACD" w14:textId="77777777" w:rsidTr="00AA1612">
        <w:trPr>
          <w:trHeight w:val="80"/>
        </w:trPr>
        <w:tc>
          <w:tcPr>
            <w:tcW w:w="1485" w:type="dxa"/>
            <w:shd w:val="clear" w:color="auto" w:fill="F2F2F2"/>
            <w:vAlign w:val="center"/>
          </w:tcPr>
          <w:p w14:paraId="1EB1390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0FE4DB92" w14:textId="77777777" w:rsidR="005F44CA" w:rsidRPr="00CF5812" w:rsidRDefault="0000000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59C81B59" w14:textId="77777777" w:rsidR="005F44CA" w:rsidRPr="00CF5812" w:rsidRDefault="0000000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Content>
                <w:r w:rsidR="005F44CA">
                  <w:rPr>
                    <w:rFonts w:ascii="MS Gothic" w:eastAsia="MS Gothic" w:hAnsi="MS Gothic" w:cs="MS Mincho" w:hint="eastAsia"/>
                    <w:sz w:val="18"/>
                    <w:szCs w:val="18"/>
                  </w:rPr>
                  <w:t>☐</w:t>
                </w:r>
              </w:sdtContent>
            </w:sdt>
          </w:p>
          <w:p w14:paraId="6CCDFEB8"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35B1CD6F"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0122E715"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14:paraId="3307B63E" w14:textId="77777777" w:rsidR="005F44CA" w:rsidRPr="00CF5812" w:rsidRDefault="00000000"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49E74968"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15E7994E" w14:textId="77777777" w:rsidTr="00AA1612">
        <w:trPr>
          <w:trHeight w:val="80"/>
        </w:trPr>
        <w:tc>
          <w:tcPr>
            <w:tcW w:w="1485" w:type="dxa"/>
            <w:shd w:val="clear" w:color="auto" w:fill="F2F2F2"/>
            <w:vAlign w:val="center"/>
          </w:tcPr>
          <w:p w14:paraId="6C5D6EB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576DB0C2" w14:textId="77777777"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1</w:t>
            </w:r>
          </w:p>
        </w:tc>
        <w:tc>
          <w:tcPr>
            <w:tcW w:w="531" w:type="dxa"/>
            <w:vAlign w:val="center"/>
          </w:tcPr>
          <w:p w14:paraId="2622DE9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22C11D38" w14:textId="663B8252" w:rsidR="005F44CA" w:rsidRPr="001951FC" w:rsidRDefault="00591CCF" w:rsidP="00A14666">
            <w:pPr>
              <w:spacing w:before="20" w:after="20"/>
              <w:jc w:val="center"/>
              <w:rPr>
                <w:rFonts w:ascii="Merriweather" w:hAnsi="Merriweather"/>
                <w:b/>
                <w:sz w:val="16"/>
                <w:szCs w:val="20"/>
              </w:rPr>
            </w:pPr>
            <w:r>
              <w:rPr>
                <w:rFonts w:ascii="Merriweather" w:hAnsi="Merriweather"/>
                <w:b/>
                <w:sz w:val="16"/>
                <w:szCs w:val="20"/>
              </w:rPr>
              <w:t>1</w:t>
            </w:r>
          </w:p>
        </w:tc>
        <w:tc>
          <w:tcPr>
            <w:tcW w:w="525" w:type="dxa"/>
            <w:gridSpan w:val="2"/>
            <w:vAlign w:val="center"/>
          </w:tcPr>
          <w:p w14:paraId="658ABE30"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16AF3745" w14:textId="77777777"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14:paraId="5AE800E5"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11773F30"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14:paraId="26BFE0CB"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2A1F82BF"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7FABABA8" w14:textId="77777777" w:rsidTr="00AA1612">
        <w:trPr>
          <w:trHeight w:val="80"/>
        </w:trPr>
        <w:tc>
          <w:tcPr>
            <w:tcW w:w="1485" w:type="dxa"/>
            <w:shd w:val="clear" w:color="auto" w:fill="F2F2F2"/>
            <w:vAlign w:val="center"/>
          </w:tcPr>
          <w:p w14:paraId="70F0F67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4362A5A7" w14:textId="4050ABCE" w:rsidR="0064685E" w:rsidRDefault="00B51603" w:rsidP="0064685E">
            <w:pPr>
              <w:spacing w:before="20" w:after="20"/>
              <w:rPr>
                <w:rFonts w:ascii="Merriweather" w:hAnsi="Merriweather"/>
                <w:b/>
                <w:sz w:val="18"/>
                <w:szCs w:val="20"/>
              </w:rPr>
            </w:pPr>
            <w:r>
              <w:rPr>
                <w:rFonts w:ascii="Merriweather" w:hAnsi="Merriweather"/>
                <w:b/>
                <w:sz w:val="18"/>
                <w:szCs w:val="20"/>
              </w:rPr>
              <w:t xml:space="preserve">Lectures – </w:t>
            </w:r>
            <w:r w:rsidR="00591CCF">
              <w:rPr>
                <w:rFonts w:ascii="Merriweather" w:hAnsi="Merriweather"/>
                <w:b/>
                <w:sz w:val="18"/>
                <w:szCs w:val="20"/>
              </w:rPr>
              <w:t>Tuesdays 15.00-17.00</w:t>
            </w:r>
          </w:p>
          <w:p w14:paraId="2E9A8B52" w14:textId="45A579C0" w:rsidR="0064685E" w:rsidRDefault="00B51603" w:rsidP="0064685E">
            <w:pPr>
              <w:spacing w:before="20" w:after="20"/>
              <w:rPr>
                <w:rFonts w:ascii="Merriweather" w:hAnsi="Merriweather"/>
                <w:b/>
                <w:sz w:val="18"/>
                <w:szCs w:val="20"/>
              </w:rPr>
            </w:pPr>
            <w:r>
              <w:rPr>
                <w:rFonts w:ascii="Merriweather" w:hAnsi="Merriweather"/>
                <w:b/>
                <w:sz w:val="18"/>
                <w:szCs w:val="20"/>
              </w:rPr>
              <w:t xml:space="preserve">Seminars – </w:t>
            </w:r>
            <w:r w:rsidR="0064685E">
              <w:rPr>
                <w:rFonts w:ascii="Merriweather" w:hAnsi="Merriweather"/>
                <w:b/>
                <w:sz w:val="18"/>
                <w:szCs w:val="20"/>
              </w:rPr>
              <w:t>Thursdays</w:t>
            </w:r>
            <w:r w:rsidR="00591CCF">
              <w:rPr>
                <w:rFonts w:ascii="Merriweather" w:hAnsi="Merriweather"/>
                <w:b/>
                <w:sz w:val="18"/>
                <w:szCs w:val="20"/>
              </w:rPr>
              <w:t xml:space="preserve"> 15.00-17.00</w:t>
            </w:r>
          </w:p>
          <w:p w14:paraId="6BF775F6" w14:textId="010A2FB2" w:rsidR="00591CCF" w:rsidRPr="00CF5812" w:rsidRDefault="00200D76" w:rsidP="0064685E">
            <w:pPr>
              <w:spacing w:before="20" w:after="20"/>
              <w:rPr>
                <w:rFonts w:ascii="Merriweather" w:hAnsi="Merriweather"/>
                <w:b/>
                <w:sz w:val="18"/>
                <w:szCs w:val="20"/>
              </w:rPr>
            </w:pPr>
            <w:r>
              <w:rPr>
                <w:rFonts w:ascii="Merriweather" w:hAnsi="Merriweather"/>
                <w:b/>
                <w:sz w:val="18"/>
                <w:szCs w:val="20"/>
              </w:rPr>
              <w:t>Room 143</w:t>
            </w:r>
          </w:p>
        </w:tc>
        <w:tc>
          <w:tcPr>
            <w:tcW w:w="2381" w:type="dxa"/>
            <w:gridSpan w:val="8"/>
            <w:shd w:val="clear" w:color="auto" w:fill="F2F2F2"/>
            <w:vAlign w:val="center"/>
          </w:tcPr>
          <w:p w14:paraId="0F7543AC"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20B1E724"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63FD18C2" w14:textId="77777777" w:rsidR="005F44CA" w:rsidRPr="00CF5812" w:rsidRDefault="00B5112B"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016896DE" w14:textId="77777777" w:rsidTr="00AA1612">
        <w:trPr>
          <w:trHeight w:val="80"/>
        </w:trPr>
        <w:tc>
          <w:tcPr>
            <w:tcW w:w="1485" w:type="dxa"/>
            <w:shd w:val="clear" w:color="auto" w:fill="F2F2F2"/>
            <w:vAlign w:val="center"/>
          </w:tcPr>
          <w:p w14:paraId="77E53C6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304BE6C2" w14:textId="654CEC9C" w:rsidR="005F44CA" w:rsidRPr="00CF5812" w:rsidRDefault="00B5112B" w:rsidP="00A14666">
            <w:pPr>
              <w:spacing w:before="20" w:after="20"/>
              <w:rPr>
                <w:rFonts w:ascii="Merriweather" w:hAnsi="Merriweather"/>
                <w:b/>
                <w:sz w:val="18"/>
                <w:szCs w:val="20"/>
              </w:rPr>
            </w:pPr>
            <w:r>
              <w:rPr>
                <w:rFonts w:ascii="Merriweather" w:hAnsi="Merriweather"/>
                <w:b/>
                <w:sz w:val="18"/>
                <w:szCs w:val="20"/>
              </w:rPr>
              <w:t xml:space="preserve">October </w:t>
            </w:r>
            <w:r w:rsidR="00AA1612">
              <w:rPr>
                <w:rFonts w:ascii="Merriweather" w:hAnsi="Merriweather"/>
                <w:b/>
                <w:sz w:val="18"/>
                <w:szCs w:val="20"/>
              </w:rPr>
              <w:t>4</w:t>
            </w:r>
            <w:r>
              <w:rPr>
                <w:rFonts w:ascii="Merriweather" w:hAnsi="Merriweather"/>
                <w:b/>
                <w:sz w:val="18"/>
                <w:szCs w:val="20"/>
              </w:rPr>
              <w:t>,2021</w:t>
            </w:r>
          </w:p>
        </w:tc>
        <w:tc>
          <w:tcPr>
            <w:tcW w:w="2381" w:type="dxa"/>
            <w:gridSpan w:val="8"/>
            <w:shd w:val="clear" w:color="auto" w:fill="F2F2F2"/>
            <w:vAlign w:val="center"/>
          </w:tcPr>
          <w:p w14:paraId="6AE06D20"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3EC75DDC" w14:textId="77777777" w:rsidR="005F44CA" w:rsidRPr="00CF5812" w:rsidRDefault="00B5112B" w:rsidP="00A14666">
            <w:pPr>
              <w:tabs>
                <w:tab w:val="left" w:pos="1218"/>
              </w:tabs>
              <w:spacing w:before="20" w:after="20"/>
              <w:rPr>
                <w:rFonts w:ascii="Merriweather" w:hAnsi="Merriweather"/>
                <w:sz w:val="18"/>
                <w:szCs w:val="20"/>
              </w:rPr>
            </w:pPr>
            <w:r w:rsidRPr="00DC516B">
              <w:rPr>
                <w:rFonts w:ascii="Merriweather" w:hAnsi="Merriweather"/>
                <w:sz w:val="18"/>
                <w:szCs w:val="20"/>
              </w:rPr>
              <w:t>January</w:t>
            </w:r>
            <w:r w:rsidR="00DC516B" w:rsidRPr="00DC516B">
              <w:rPr>
                <w:rFonts w:ascii="Merriweather" w:hAnsi="Merriweather"/>
                <w:sz w:val="18"/>
                <w:szCs w:val="20"/>
              </w:rPr>
              <w:t xml:space="preserve"> 27, 2022</w:t>
            </w:r>
          </w:p>
        </w:tc>
      </w:tr>
      <w:tr w:rsidR="005F44CA" w:rsidRPr="00CF5812" w14:paraId="1D595A5E" w14:textId="77777777" w:rsidTr="00AA1612">
        <w:tc>
          <w:tcPr>
            <w:tcW w:w="1485" w:type="dxa"/>
            <w:shd w:val="clear" w:color="auto" w:fill="F2F2F2"/>
          </w:tcPr>
          <w:p w14:paraId="2470833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0B6784AB" w14:textId="531E0858" w:rsidR="005F44CA" w:rsidRPr="00CF5812" w:rsidRDefault="005F44CA" w:rsidP="00A14666">
            <w:pPr>
              <w:tabs>
                <w:tab w:val="left" w:pos="1218"/>
              </w:tabs>
              <w:spacing w:before="20" w:after="20"/>
              <w:rPr>
                <w:rFonts w:ascii="Merriweather" w:hAnsi="Merriweather"/>
                <w:sz w:val="18"/>
              </w:rPr>
            </w:pPr>
          </w:p>
        </w:tc>
      </w:tr>
      <w:tr w:rsidR="005F44CA" w:rsidRPr="00CF5812" w14:paraId="1AD7569E" w14:textId="77777777" w:rsidTr="00AA1612">
        <w:tc>
          <w:tcPr>
            <w:tcW w:w="9288" w:type="dxa"/>
            <w:gridSpan w:val="24"/>
            <w:shd w:val="clear" w:color="auto" w:fill="D9D9D9"/>
          </w:tcPr>
          <w:p w14:paraId="07EC99DD" w14:textId="77777777" w:rsidR="005F44CA" w:rsidRPr="00CF5812" w:rsidRDefault="005F44CA" w:rsidP="00A14666">
            <w:pPr>
              <w:spacing w:before="20" w:after="20"/>
              <w:rPr>
                <w:rFonts w:ascii="Merriweather" w:hAnsi="Merriweather"/>
                <w:sz w:val="18"/>
                <w:szCs w:val="18"/>
              </w:rPr>
            </w:pPr>
          </w:p>
        </w:tc>
      </w:tr>
      <w:tr w:rsidR="005F44CA" w:rsidRPr="00CF5812" w14:paraId="74A611AC" w14:textId="77777777" w:rsidTr="00AA1612">
        <w:tc>
          <w:tcPr>
            <w:tcW w:w="1485" w:type="dxa"/>
            <w:shd w:val="clear" w:color="auto" w:fill="F2F2F2"/>
          </w:tcPr>
          <w:p w14:paraId="5222A46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16090F8B" w14:textId="1FBA3FBC" w:rsidR="005F44CA" w:rsidRPr="00CF5812" w:rsidRDefault="00AA1612" w:rsidP="00A14666">
            <w:pPr>
              <w:tabs>
                <w:tab w:val="left" w:pos="1218"/>
              </w:tabs>
              <w:spacing w:before="20" w:after="20"/>
              <w:rPr>
                <w:rFonts w:ascii="Merriweather" w:hAnsi="Merriweather"/>
                <w:sz w:val="18"/>
              </w:rPr>
            </w:pPr>
            <w:r w:rsidRPr="00AA1612">
              <w:rPr>
                <w:rFonts w:ascii="Merriweather" w:hAnsi="Merriweather"/>
                <w:sz w:val="18"/>
              </w:rPr>
              <w:t>Zlatko Bukač, PhD, Assistant professor</w:t>
            </w:r>
          </w:p>
        </w:tc>
      </w:tr>
      <w:tr w:rsidR="005F44CA" w:rsidRPr="00CF5812" w14:paraId="41E7AA61" w14:textId="77777777" w:rsidTr="00AA1612">
        <w:tc>
          <w:tcPr>
            <w:tcW w:w="1485" w:type="dxa"/>
            <w:shd w:val="clear" w:color="auto" w:fill="F2F2F2"/>
            <w:vAlign w:val="center"/>
          </w:tcPr>
          <w:p w14:paraId="2200ECF2"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88EC454" w14:textId="6B80E27B" w:rsidR="005F44CA" w:rsidRPr="00CF5812" w:rsidRDefault="00AA1612" w:rsidP="00A14666">
            <w:pPr>
              <w:tabs>
                <w:tab w:val="left" w:pos="1218"/>
              </w:tabs>
              <w:spacing w:before="20" w:after="20"/>
              <w:rPr>
                <w:rFonts w:ascii="Merriweather" w:hAnsi="Merriweather"/>
                <w:sz w:val="18"/>
              </w:rPr>
            </w:pPr>
            <w:r>
              <w:rPr>
                <w:rFonts w:ascii="Merriweather" w:hAnsi="Merriweather"/>
                <w:sz w:val="18"/>
              </w:rPr>
              <w:t>zbukac</w:t>
            </w:r>
            <w:r w:rsidR="00B5112B">
              <w:rPr>
                <w:rFonts w:ascii="Merriweather" w:hAnsi="Merriweather"/>
                <w:sz w:val="18"/>
              </w:rPr>
              <w:t>@unizd.hr</w:t>
            </w:r>
          </w:p>
        </w:tc>
        <w:tc>
          <w:tcPr>
            <w:tcW w:w="1490" w:type="dxa"/>
            <w:gridSpan w:val="7"/>
            <w:shd w:val="clear" w:color="auto" w:fill="F2F2F2"/>
            <w:vAlign w:val="center"/>
          </w:tcPr>
          <w:p w14:paraId="380E77C6"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1E15B5AF" w14:textId="099290D8" w:rsidR="005F44CA" w:rsidRPr="00CF5812" w:rsidRDefault="00200D76" w:rsidP="00A14666">
            <w:pPr>
              <w:tabs>
                <w:tab w:val="left" w:pos="1218"/>
              </w:tabs>
              <w:spacing w:before="20" w:after="20"/>
              <w:rPr>
                <w:rFonts w:ascii="Merriweather" w:hAnsi="Merriweather"/>
                <w:sz w:val="18"/>
              </w:rPr>
            </w:pPr>
            <w:r>
              <w:rPr>
                <w:rFonts w:ascii="Merriweather" w:hAnsi="Merriweather"/>
                <w:sz w:val="18"/>
              </w:rPr>
              <w:t>Monday</w:t>
            </w:r>
            <w:r w:rsidR="00B5112B">
              <w:rPr>
                <w:rFonts w:ascii="Merriweather" w:hAnsi="Merriweather"/>
                <w:sz w:val="18"/>
              </w:rPr>
              <w:t xml:space="preserve">, </w:t>
            </w:r>
            <w:r>
              <w:rPr>
                <w:rFonts w:ascii="Merriweather" w:hAnsi="Merriweather"/>
                <w:sz w:val="18"/>
              </w:rPr>
              <w:t>17.00</w:t>
            </w:r>
            <w:r w:rsidR="00B5112B">
              <w:rPr>
                <w:rFonts w:ascii="Merriweather" w:hAnsi="Merriweather"/>
                <w:sz w:val="18"/>
              </w:rPr>
              <w:t>-</w:t>
            </w:r>
            <w:r>
              <w:rPr>
                <w:rFonts w:ascii="Merriweather" w:hAnsi="Merriweather"/>
                <w:sz w:val="18"/>
              </w:rPr>
              <w:t>18.00</w:t>
            </w:r>
          </w:p>
        </w:tc>
      </w:tr>
      <w:tr w:rsidR="005F44CA" w:rsidRPr="00CF5812" w14:paraId="0EC96FEC" w14:textId="77777777" w:rsidTr="00AA1612">
        <w:tc>
          <w:tcPr>
            <w:tcW w:w="1485" w:type="dxa"/>
            <w:shd w:val="clear" w:color="auto" w:fill="F2F2F2"/>
          </w:tcPr>
          <w:p w14:paraId="6F8020B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21748971" w14:textId="1BF1FE16" w:rsidR="005F44CA" w:rsidRPr="00CF5812" w:rsidRDefault="00AA1612" w:rsidP="00A14666">
            <w:pPr>
              <w:tabs>
                <w:tab w:val="left" w:pos="1218"/>
              </w:tabs>
              <w:spacing w:before="20" w:after="20"/>
              <w:rPr>
                <w:rFonts w:ascii="Merriweather" w:hAnsi="Merriweather"/>
                <w:sz w:val="18"/>
              </w:rPr>
            </w:pPr>
            <w:r w:rsidRPr="00AA1612">
              <w:rPr>
                <w:rFonts w:ascii="Merriweather" w:hAnsi="Merriweather"/>
                <w:sz w:val="18"/>
              </w:rPr>
              <w:t>Zlatko Bukač, PhD, Assistant professor</w:t>
            </w:r>
          </w:p>
        </w:tc>
      </w:tr>
      <w:tr w:rsidR="005F44CA" w:rsidRPr="00CF5812" w14:paraId="47573682" w14:textId="77777777" w:rsidTr="00AA1612">
        <w:tc>
          <w:tcPr>
            <w:tcW w:w="1485" w:type="dxa"/>
            <w:shd w:val="clear" w:color="auto" w:fill="F2F2F2"/>
            <w:vAlign w:val="center"/>
          </w:tcPr>
          <w:p w14:paraId="60D7693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2ECD4A0" w14:textId="1D962B3C" w:rsidR="005F44CA" w:rsidRPr="00CF5812" w:rsidRDefault="00AA1612" w:rsidP="00A14666">
            <w:pPr>
              <w:tabs>
                <w:tab w:val="left" w:pos="1218"/>
              </w:tabs>
              <w:spacing w:before="20" w:after="20"/>
              <w:rPr>
                <w:rFonts w:ascii="Merriweather" w:hAnsi="Merriweather"/>
                <w:sz w:val="18"/>
              </w:rPr>
            </w:pPr>
            <w:r w:rsidRPr="00AA1612">
              <w:rPr>
                <w:rFonts w:ascii="Merriweather" w:hAnsi="Merriweather"/>
                <w:sz w:val="18"/>
              </w:rPr>
              <w:t>zbukac@unizd.hr</w:t>
            </w:r>
          </w:p>
        </w:tc>
        <w:tc>
          <w:tcPr>
            <w:tcW w:w="1490" w:type="dxa"/>
            <w:gridSpan w:val="7"/>
            <w:shd w:val="clear" w:color="auto" w:fill="F2F2F2"/>
            <w:vAlign w:val="center"/>
          </w:tcPr>
          <w:p w14:paraId="12A5CFF3"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7E275E3D" w14:textId="0EFE8E70" w:rsidR="005F44CA" w:rsidRPr="00CF5812" w:rsidRDefault="00200D76" w:rsidP="00A14666">
            <w:pPr>
              <w:tabs>
                <w:tab w:val="left" w:pos="1218"/>
              </w:tabs>
              <w:spacing w:before="20" w:after="20"/>
              <w:rPr>
                <w:rFonts w:ascii="Merriweather" w:hAnsi="Merriweather"/>
                <w:sz w:val="18"/>
              </w:rPr>
            </w:pPr>
            <w:r>
              <w:rPr>
                <w:rFonts w:ascii="Merriweather" w:hAnsi="Merriweather"/>
                <w:sz w:val="18"/>
              </w:rPr>
              <w:t>Monday, 17.00-18.00</w:t>
            </w:r>
          </w:p>
        </w:tc>
      </w:tr>
      <w:tr w:rsidR="005F44CA" w:rsidRPr="00CF5812" w14:paraId="59C2DF0F" w14:textId="77777777" w:rsidTr="00AA1612">
        <w:tc>
          <w:tcPr>
            <w:tcW w:w="1485" w:type="dxa"/>
            <w:shd w:val="clear" w:color="auto" w:fill="F2F2F2"/>
          </w:tcPr>
          <w:p w14:paraId="77D2E5E0"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70C9BB9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062F259E"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5566C0EA" w14:textId="77777777" w:rsidTr="00AA1612">
        <w:tc>
          <w:tcPr>
            <w:tcW w:w="1485" w:type="dxa"/>
            <w:shd w:val="clear" w:color="auto" w:fill="F2F2F2"/>
            <w:vAlign w:val="center"/>
          </w:tcPr>
          <w:p w14:paraId="23F4394A"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6B468281"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0B0978AA"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0566D785"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229862BA" w14:textId="77777777" w:rsidTr="00AA1612">
        <w:tc>
          <w:tcPr>
            <w:tcW w:w="1485" w:type="dxa"/>
            <w:shd w:val="clear" w:color="auto" w:fill="F2F2F2"/>
          </w:tcPr>
          <w:p w14:paraId="6203A24E"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4076673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1963BEB8"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7D92F9F1" w14:textId="77777777" w:rsidTr="00AA1612">
        <w:tc>
          <w:tcPr>
            <w:tcW w:w="1485" w:type="dxa"/>
            <w:shd w:val="clear" w:color="auto" w:fill="F2F2F2"/>
            <w:vAlign w:val="center"/>
          </w:tcPr>
          <w:p w14:paraId="4B1030C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72CB091"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187E75D5"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467B26F9"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264AB624" w14:textId="77777777" w:rsidTr="00AA1612">
        <w:tc>
          <w:tcPr>
            <w:tcW w:w="9288" w:type="dxa"/>
            <w:gridSpan w:val="24"/>
            <w:shd w:val="clear" w:color="auto" w:fill="D9D9D9"/>
          </w:tcPr>
          <w:p w14:paraId="0A8B8A71"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277C03FD" w14:textId="77777777" w:rsidTr="00AA1612">
        <w:tc>
          <w:tcPr>
            <w:tcW w:w="1485" w:type="dxa"/>
            <w:vMerge w:val="restart"/>
            <w:shd w:val="clear" w:color="auto" w:fill="F2F2F2"/>
            <w:vAlign w:val="center"/>
          </w:tcPr>
          <w:p w14:paraId="1B3A598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288A1ADD"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5535634E"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7C2F8B10"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46F6DBF3"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985" w:type="dxa"/>
            <w:vAlign w:val="center"/>
          </w:tcPr>
          <w:p w14:paraId="0760CBED"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28A8ADB4" w14:textId="77777777" w:rsidTr="00AA1612">
        <w:tc>
          <w:tcPr>
            <w:tcW w:w="1485" w:type="dxa"/>
            <w:vMerge/>
            <w:shd w:val="clear" w:color="auto" w:fill="F2F2F2"/>
          </w:tcPr>
          <w:p w14:paraId="5BB1BFEC"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D1CB7B8"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61C0F8C4"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431458C3"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7E9DF758"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14:paraId="0D26E841"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1EB8323B" w14:textId="77777777" w:rsidTr="00AA1612">
        <w:tc>
          <w:tcPr>
            <w:tcW w:w="3123" w:type="dxa"/>
            <w:gridSpan w:val="5"/>
            <w:shd w:val="clear" w:color="auto" w:fill="F2F2F2"/>
          </w:tcPr>
          <w:p w14:paraId="78030589" w14:textId="77777777" w:rsidR="00AC6A13" w:rsidRDefault="00AC6A13" w:rsidP="00A14666">
            <w:pPr>
              <w:spacing w:before="20" w:after="20"/>
              <w:rPr>
                <w:rFonts w:ascii="Merriweather" w:hAnsi="Merriweather"/>
                <w:b/>
                <w:sz w:val="18"/>
              </w:rPr>
            </w:pPr>
          </w:p>
          <w:p w14:paraId="20631B3E" w14:textId="77777777" w:rsidR="00AC6A13" w:rsidRDefault="00AC6A13" w:rsidP="00A14666">
            <w:pPr>
              <w:spacing w:before="20" w:after="20"/>
              <w:rPr>
                <w:rFonts w:ascii="Merriweather" w:hAnsi="Merriweather"/>
                <w:b/>
                <w:sz w:val="18"/>
              </w:rPr>
            </w:pPr>
          </w:p>
          <w:p w14:paraId="6A1C8CAF" w14:textId="26F85860"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w:t>
            </w:r>
          </w:p>
        </w:tc>
        <w:tc>
          <w:tcPr>
            <w:tcW w:w="6165" w:type="dxa"/>
            <w:gridSpan w:val="19"/>
            <w:vAlign w:val="center"/>
          </w:tcPr>
          <w:p w14:paraId="73A868BB" w14:textId="77777777" w:rsidR="00AC6A13" w:rsidRDefault="00AC6A13" w:rsidP="00AA1612">
            <w:pPr>
              <w:tabs>
                <w:tab w:val="left" w:pos="1218"/>
              </w:tabs>
              <w:spacing w:before="20" w:after="20"/>
              <w:rPr>
                <w:rFonts w:ascii="Merriweather" w:hAnsi="Merriweather"/>
                <w:sz w:val="18"/>
              </w:rPr>
            </w:pPr>
          </w:p>
          <w:p w14:paraId="4849EFA4" w14:textId="77777777" w:rsidR="00AC6A13" w:rsidRDefault="00AC6A13" w:rsidP="00AA1612">
            <w:pPr>
              <w:tabs>
                <w:tab w:val="left" w:pos="1218"/>
              </w:tabs>
              <w:spacing w:before="20" w:after="20"/>
              <w:rPr>
                <w:rFonts w:ascii="Merriweather" w:hAnsi="Merriweather"/>
                <w:sz w:val="18"/>
              </w:rPr>
            </w:pPr>
          </w:p>
          <w:p w14:paraId="1C525555" w14:textId="1EC6B63C" w:rsidR="00AA1612" w:rsidRPr="00AA1612" w:rsidRDefault="00AA1612" w:rsidP="00AA1612">
            <w:pPr>
              <w:tabs>
                <w:tab w:val="left" w:pos="1218"/>
              </w:tabs>
              <w:spacing w:before="20" w:after="20"/>
              <w:rPr>
                <w:rFonts w:ascii="Merriweather" w:hAnsi="Merriweather"/>
                <w:sz w:val="18"/>
              </w:rPr>
            </w:pPr>
            <w:r w:rsidRPr="00AA1612">
              <w:rPr>
                <w:rFonts w:ascii="Merriweather" w:hAnsi="Merriweather"/>
                <w:sz w:val="18"/>
              </w:rPr>
              <w:lastRenderedPageBreak/>
              <w:t>After completing this course students will be able to:</w:t>
            </w:r>
          </w:p>
          <w:p w14:paraId="2E12770E" w14:textId="67A1FB3E" w:rsidR="00AA1612" w:rsidRPr="00AA1612" w:rsidRDefault="00AA1612" w:rsidP="00AA1612">
            <w:pPr>
              <w:tabs>
                <w:tab w:val="left" w:pos="1218"/>
              </w:tabs>
              <w:spacing w:before="20" w:after="20"/>
              <w:rPr>
                <w:rFonts w:ascii="Merriweather" w:hAnsi="Merriweather"/>
                <w:sz w:val="18"/>
              </w:rPr>
            </w:pPr>
          </w:p>
          <w:p w14:paraId="3C3E4D4A" w14:textId="7E6F517B" w:rsidR="00AA1612" w:rsidRPr="00AA1612" w:rsidRDefault="00AA1612" w:rsidP="00AA1612">
            <w:pPr>
              <w:tabs>
                <w:tab w:val="left" w:pos="1218"/>
              </w:tabs>
              <w:spacing w:before="20" w:after="20"/>
              <w:rPr>
                <w:rFonts w:ascii="Merriweather" w:hAnsi="Merriweather"/>
                <w:sz w:val="18"/>
              </w:rPr>
            </w:pPr>
            <w:r w:rsidRPr="00AA1612">
              <w:rPr>
                <w:rFonts w:ascii="Merriweather" w:hAnsi="Merriweather"/>
                <w:sz w:val="18"/>
              </w:rPr>
              <w:t>•</w:t>
            </w:r>
            <w:r w:rsidRPr="00AA1612">
              <w:rPr>
                <w:rFonts w:ascii="Merriweather" w:hAnsi="Merriweather"/>
                <w:sz w:val="18"/>
              </w:rPr>
              <w:tab/>
              <w:t>Acquire the basic knowledge of British studies today</w:t>
            </w:r>
          </w:p>
          <w:p w14:paraId="3D27F6C3" w14:textId="77777777" w:rsidR="00AA1612" w:rsidRPr="00AA1612" w:rsidRDefault="00AA1612" w:rsidP="00AA1612">
            <w:pPr>
              <w:tabs>
                <w:tab w:val="left" w:pos="1218"/>
              </w:tabs>
              <w:spacing w:before="20" w:after="20"/>
              <w:rPr>
                <w:rFonts w:ascii="Merriweather" w:hAnsi="Merriweather"/>
                <w:sz w:val="18"/>
              </w:rPr>
            </w:pPr>
            <w:r w:rsidRPr="00AA1612">
              <w:rPr>
                <w:rFonts w:ascii="Merriweather" w:hAnsi="Merriweather"/>
                <w:sz w:val="18"/>
              </w:rPr>
              <w:t>•</w:t>
            </w:r>
            <w:r w:rsidRPr="00AA1612">
              <w:rPr>
                <w:rFonts w:ascii="Merriweather" w:hAnsi="Merriweather"/>
                <w:sz w:val="18"/>
              </w:rPr>
              <w:tab/>
              <w:t>Acquire the basic knowledge of Anglophone cultures expressed in a range of cultural arenas such as literature, film, theatre, art…</w:t>
            </w:r>
          </w:p>
          <w:p w14:paraId="7DE7FC48" w14:textId="77777777" w:rsidR="00AC6A13" w:rsidRDefault="00AA1612" w:rsidP="00AA1612">
            <w:pPr>
              <w:tabs>
                <w:tab w:val="left" w:pos="1218"/>
              </w:tabs>
              <w:spacing w:before="20" w:after="20"/>
              <w:rPr>
                <w:rFonts w:ascii="Merriweather" w:hAnsi="Merriweather"/>
                <w:sz w:val="18"/>
              </w:rPr>
            </w:pPr>
            <w:r w:rsidRPr="00AA1612">
              <w:rPr>
                <w:rFonts w:ascii="Merriweather" w:hAnsi="Merriweather"/>
                <w:sz w:val="18"/>
              </w:rPr>
              <w:t>•</w:t>
            </w:r>
            <w:r w:rsidRPr="00AA1612">
              <w:rPr>
                <w:rFonts w:ascii="Merriweather" w:hAnsi="Merriweather"/>
                <w:sz w:val="18"/>
              </w:rPr>
              <w:tab/>
              <w:t>Learn to share ideas with peers</w:t>
            </w:r>
            <w:r w:rsidR="00AC6A13" w:rsidRPr="00AA1612">
              <w:rPr>
                <w:rFonts w:ascii="Merriweather" w:hAnsi="Merriweather"/>
                <w:sz w:val="18"/>
              </w:rPr>
              <w:t xml:space="preserve"> </w:t>
            </w:r>
          </w:p>
          <w:p w14:paraId="429EF0BA" w14:textId="0F95CC27" w:rsidR="005F44CA" w:rsidRDefault="00AC6A13" w:rsidP="00AA1612">
            <w:pPr>
              <w:tabs>
                <w:tab w:val="left" w:pos="1218"/>
              </w:tabs>
              <w:spacing w:before="20" w:after="20"/>
              <w:rPr>
                <w:rFonts w:ascii="Merriweather" w:hAnsi="Merriweather"/>
                <w:sz w:val="18"/>
              </w:rPr>
            </w:pPr>
            <w:r w:rsidRPr="00AA1612">
              <w:rPr>
                <w:rFonts w:ascii="Merriweather" w:hAnsi="Merriweather"/>
                <w:sz w:val="18"/>
              </w:rPr>
              <w:t>•</w:t>
            </w:r>
            <w:r>
              <w:rPr>
                <w:rFonts w:ascii="Merriweather" w:hAnsi="Merriweather"/>
                <w:sz w:val="18"/>
              </w:rPr>
              <w:t xml:space="preserve">  </w:t>
            </w:r>
            <w:r w:rsidRPr="00AA1612">
              <w:rPr>
                <w:rFonts w:ascii="Merriweather" w:hAnsi="Merriweather"/>
                <w:sz w:val="18"/>
              </w:rPr>
              <w:t>Learn to present ideas clearly in speaking and writing</w:t>
            </w:r>
          </w:p>
          <w:p w14:paraId="644DFB8D" w14:textId="655DBD21" w:rsidR="00AC6A13" w:rsidRPr="00CF5812" w:rsidRDefault="00AC6A13" w:rsidP="00AA1612">
            <w:pPr>
              <w:tabs>
                <w:tab w:val="left" w:pos="1218"/>
              </w:tabs>
              <w:spacing w:before="20" w:after="20"/>
              <w:rPr>
                <w:rFonts w:ascii="Merriweather" w:hAnsi="Merriweather"/>
                <w:sz w:val="18"/>
              </w:rPr>
            </w:pPr>
          </w:p>
        </w:tc>
      </w:tr>
      <w:tr w:rsidR="005F44CA" w:rsidRPr="00CF5812" w14:paraId="41B33156" w14:textId="77777777" w:rsidTr="00AA1612">
        <w:tc>
          <w:tcPr>
            <w:tcW w:w="3123" w:type="dxa"/>
            <w:gridSpan w:val="5"/>
            <w:shd w:val="clear" w:color="auto" w:fill="F2F2F2"/>
          </w:tcPr>
          <w:p w14:paraId="1B6BCB6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14:paraId="41B7DF28" w14:textId="77777777" w:rsidR="00AA1612" w:rsidRPr="00AA1612" w:rsidRDefault="00AA1612" w:rsidP="00AA1612">
            <w:pPr>
              <w:tabs>
                <w:tab w:val="left" w:pos="1218"/>
              </w:tabs>
              <w:spacing w:before="20" w:after="20"/>
              <w:rPr>
                <w:rFonts w:ascii="Merriweather" w:hAnsi="Merriweather"/>
                <w:sz w:val="18"/>
              </w:rPr>
            </w:pPr>
            <w:r w:rsidRPr="00AA1612">
              <w:rPr>
                <w:rFonts w:ascii="Merriweather" w:hAnsi="Merriweather"/>
                <w:sz w:val="18"/>
              </w:rPr>
              <w:t>•</w:t>
            </w:r>
            <w:r w:rsidRPr="00AA1612">
              <w:rPr>
                <w:rFonts w:ascii="Merriweather" w:hAnsi="Merriweather"/>
                <w:sz w:val="18"/>
              </w:rPr>
              <w:tab/>
              <w:t>Recognize and describe relevant concepts and ideas</w:t>
            </w:r>
          </w:p>
          <w:p w14:paraId="41005735" w14:textId="3998BFE4" w:rsidR="00AC6A13" w:rsidRDefault="00AA1612" w:rsidP="00AA1612">
            <w:pPr>
              <w:tabs>
                <w:tab w:val="left" w:pos="1218"/>
              </w:tabs>
              <w:spacing w:before="20" w:after="20"/>
              <w:rPr>
                <w:rFonts w:ascii="Merriweather" w:hAnsi="Merriweather"/>
                <w:sz w:val="18"/>
              </w:rPr>
            </w:pPr>
            <w:r w:rsidRPr="00AA1612">
              <w:rPr>
                <w:rFonts w:ascii="Merriweather" w:hAnsi="Merriweather"/>
                <w:sz w:val="18"/>
              </w:rPr>
              <w:t>•</w:t>
            </w:r>
            <w:r w:rsidRPr="00AA1612">
              <w:rPr>
                <w:rFonts w:ascii="Merriweather" w:hAnsi="Merriweather"/>
                <w:sz w:val="18"/>
              </w:rPr>
              <w:tab/>
            </w:r>
            <w:r w:rsidR="00AC6A13" w:rsidRPr="00AC6A13">
              <w:rPr>
                <w:rFonts w:ascii="Merriweather" w:hAnsi="Merriweather"/>
                <w:sz w:val="18"/>
              </w:rPr>
              <w:t>connect different approaches, perceptions, and knowledge through an interdisciplinary approach</w:t>
            </w:r>
            <w:r w:rsidR="00AC6A13" w:rsidRPr="00AC6A13">
              <w:rPr>
                <w:rFonts w:ascii="Merriweather" w:hAnsi="Merriweather"/>
                <w:sz w:val="18"/>
              </w:rPr>
              <w:t xml:space="preserve"> </w:t>
            </w:r>
          </w:p>
          <w:p w14:paraId="75A02D38" w14:textId="303A2092" w:rsidR="00AA1612" w:rsidRPr="00AA1612" w:rsidRDefault="00AA1612" w:rsidP="00AA1612">
            <w:pPr>
              <w:tabs>
                <w:tab w:val="left" w:pos="1218"/>
              </w:tabs>
              <w:spacing w:before="20" w:after="20"/>
              <w:rPr>
                <w:rFonts w:ascii="Merriweather" w:hAnsi="Merriweather"/>
                <w:sz w:val="18"/>
              </w:rPr>
            </w:pPr>
            <w:r w:rsidRPr="00AA1612">
              <w:rPr>
                <w:rFonts w:ascii="Merriweather" w:hAnsi="Merriweather"/>
                <w:sz w:val="18"/>
              </w:rPr>
              <w:t>•</w:t>
            </w:r>
            <w:r w:rsidRPr="00AA1612">
              <w:rPr>
                <w:rFonts w:ascii="Merriweather" w:hAnsi="Merriweather"/>
                <w:sz w:val="18"/>
              </w:rPr>
              <w:tab/>
              <w:t>Apply and work within ethical principles in individual and group research</w:t>
            </w:r>
          </w:p>
          <w:p w14:paraId="63C3F860" w14:textId="2C628140" w:rsidR="00AC6A13" w:rsidRDefault="00AA1612" w:rsidP="00AC6A13">
            <w:pPr>
              <w:tabs>
                <w:tab w:val="left" w:pos="1218"/>
              </w:tabs>
              <w:spacing w:before="20" w:after="20"/>
              <w:rPr>
                <w:rFonts w:ascii="Merriweather" w:hAnsi="Merriweather"/>
                <w:sz w:val="18"/>
              </w:rPr>
            </w:pPr>
            <w:r w:rsidRPr="00AA1612">
              <w:rPr>
                <w:rFonts w:ascii="Merriweather" w:hAnsi="Merriweather"/>
                <w:sz w:val="18"/>
              </w:rPr>
              <w:t>•</w:t>
            </w:r>
            <w:r w:rsidR="00AC6A13">
              <w:rPr>
                <w:rFonts w:ascii="Merriweather" w:hAnsi="Merriweather"/>
                <w:sz w:val="18"/>
              </w:rPr>
              <w:t xml:space="preserve"> </w:t>
            </w:r>
            <w:r w:rsidR="00AC6A13" w:rsidRPr="00AC6A13">
              <w:rPr>
                <w:rFonts w:ascii="Merriweather" w:hAnsi="Merriweather"/>
                <w:sz w:val="18"/>
              </w:rPr>
              <w:tab/>
              <w:t>assess the importance of working in an international context</w:t>
            </w:r>
          </w:p>
          <w:p w14:paraId="3D65252C" w14:textId="77777777" w:rsidR="001511D1" w:rsidRDefault="00AC6A13" w:rsidP="00AC6A13">
            <w:pPr>
              <w:tabs>
                <w:tab w:val="left" w:pos="1218"/>
              </w:tabs>
              <w:spacing w:before="20" w:after="20"/>
              <w:rPr>
                <w:rFonts w:ascii="Merriweather" w:hAnsi="Merriweather"/>
                <w:sz w:val="18"/>
              </w:rPr>
            </w:pPr>
            <w:r w:rsidRPr="00AA1612">
              <w:rPr>
                <w:rFonts w:ascii="Merriweather" w:hAnsi="Merriweather"/>
                <w:sz w:val="18"/>
              </w:rPr>
              <w:t>•</w:t>
            </w:r>
            <w:r>
              <w:rPr>
                <w:rFonts w:ascii="Merriweather" w:hAnsi="Merriweather"/>
                <w:sz w:val="18"/>
              </w:rPr>
              <w:t xml:space="preserve"> </w:t>
            </w:r>
            <w:r w:rsidRPr="00AC6A13">
              <w:rPr>
                <w:rFonts w:ascii="Merriweather" w:hAnsi="Merriweather"/>
                <w:sz w:val="18"/>
              </w:rPr>
              <w:t>Understand certain aspects of social and cultural diversity and multiculturalism</w:t>
            </w:r>
          </w:p>
          <w:p w14:paraId="5021F4A5" w14:textId="47DB7802" w:rsidR="00AC6A13" w:rsidRPr="00AC6A13" w:rsidRDefault="00AC6A13" w:rsidP="00AC6A13">
            <w:pPr>
              <w:tabs>
                <w:tab w:val="left" w:pos="1218"/>
              </w:tabs>
              <w:spacing w:before="20" w:after="20"/>
              <w:rPr>
                <w:rFonts w:ascii="Merriweather" w:hAnsi="Merriweather"/>
                <w:sz w:val="18"/>
              </w:rPr>
            </w:pPr>
            <w:r w:rsidRPr="00AC6A13">
              <w:rPr>
                <w:rFonts w:ascii="Merriweather" w:hAnsi="Merriweather"/>
                <w:sz w:val="18"/>
              </w:rPr>
              <w:t>•</w:t>
            </w:r>
            <w:r w:rsidRPr="00AC6A13">
              <w:rPr>
                <w:rFonts w:ascii="Merriweather" w:hAnsi="Merriweather"/>
                <w:sz w:val="18"/>
              </w:rPr>
              <w:tab/>
              <w:t>critically assess the position of the English language and Anglophone cultures in the broader socio-political context</w:t>
            </w:r>
          </w:p>
        </w:tc>
      </w:tr>
      <w:tr w:rsidR="005F44CA" w:rsidRPr="00CF5812" w14:paraId="364A6E4F" w14:textId="77777777" w:rsidTr="00AA1612">
        <w:tc>
          <w:tcPr>
            <w:tcW w:w="9288" w:type="dxa"/>
            <w:gridSpan w:val="24"/>
            <w:shd w:val="clear" w:color="auto" w:fill="D9D9D9"/>
          </w:tcPr>
          <w:p w14:paraId="12789074" w14:textId="77777777" w:rsidR="005F44CA" w:rsidRPr="00CF5812" w:rsidRDefault="005F44CA" w:rsidP="00A14666">
            <w:pPr>
              <w:spacing w:before="20" w:after="20"/>
              <w:rPr>
                <w:rFonts w:ascii="Merriweather" w:hAnsi="Merriweather"/>
                <w:sz w:val="18"/>
                <w:szCs w:val="20"/>
              </w:rPr>
            </w:pPr>
          </w:p>
        </w:tc>
      </w:tr>
      <w:tr w:rsidR="005F44CA" w:rsidRPr="00CF5812" w14:paraId="6380A072" w14:textId="77777777" w:rsidTr="00AA1612">
        <w:trPr>
          <w:trHeight w:val="190"/>
        </w:trPr>
        <w:tc>
          <w:tcPr>
            <w:tcW w:w="1485" w:type="dxa"/>
            <w:vMerge w:val="restart"/>
            <w:shd w:val="clear" w:color="auto" w:fill="F2F2F2"/>
            <w:vAlign w:val="center"/>
          </w:tcPr>
          <w:p w14:paraId="6076A11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420DF73F"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2CD2FF35" w14:textId="77777777" w:rsidR="005F44CA" w:rsidRPr="00CD7933" w:rsidRDefault="00000000"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35956D7F" w14:textId="2E3D2E5F"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Content>
                <w:r w:rsidR="00AA1612">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4096616D"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14:paraId="64246697"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7B1372A1" w14:textId="77777777" w:rsidTr="00AA1612">
        <w:trPr>
          <w:trHeight w:val="190"/>
        </w:trPr>
        <w:tc>
          <w:tcPr>
            <w:tcW w:w="1485" w:type="dxa"/>
            <w:vMerge/>
            <w:shd w:val="clear" w:color="auto" w:fill="F2F2F2"/>
          </w:tcPr>
          <w:p w14:paraId="58981D57"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EAA69F8"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4AB0475A"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67AE35FD"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215A1323"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14:paraId="179CF298"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08161A5C" w14:textId="77777777" w:rsidTr="00AA1612">
        <w:trPr>
          <w:trHeight w:val="190"/>
        </w:trPr>
        <w:tc>
          <w:tcPr>
            <w:tcW w:w="1485" w:type="dxa"/>
            <w:vMerge/>
            <w:shd w:val="clear" w:color="auto" w:fill="F2F2F2"/>
          </w:tcPr>
          <w:p w14:paraId="34217A48"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35CF64D"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206188CB"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58C99CA6" w14:textId="44F7E193"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Content>
                <w:r w:rsidR="00AA1612">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14:paraId="498B8264"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432B38FD" w14:textId="77777777" w:rsidTr="00AA1612">
        <w:tc>
          <w:tcPr>
            <w:tcW w:w="1485" w:type="dxa"/>
            <w:shd w:val="clear" w:color="auto" w:fill="F2F2F2"/>
          </w:tcPr>
          <w:p w14:paraId="52FE01B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5338C004" w14:textId="2AA836E1" w:rsidR="00A50DBA" w:rsidRPr="00A50DBA" w:rsidRDefault="00AA1612" w:rsidP="00A50DBA">
            <w:pPr>
              <w:pStyle w:val="ListParagraph"/>
              <w:numPr>
                <w:ilvl w:val="0"/>
                <w:numId w:val="3"/>
              </w:numPr>
              <w:tabs>
                <w:tab w:val="left" w:pos="1218"/>
              </w:tabs>
              <w:spacing w:before="20" w:after="20"/>
              <w:rPr>
                <w:rFonts w:ascii="Merriweather" w:eastAsia="MS Gothic" w:hAnsi="Merriweather"/>
                <w:sz w:val="18"/>
              </w:rPr>
            </w:pPr>
            <w:r w:rsidRPr="00AA1612">
              <w:rPr>
                <w:rFonts w:ascii="Merriweather" w:eastAsia="MS Gothic" w:hAnsi="Merriweather"/>
                <w:sz w:val="18"/>
              </w:rPr>
              <w:t>Attending 70% of the lectures and seminars, less than 4 absences per lectures and seminars is allowed.</w:t>
            </w:r>
          </w:p>
        </w:tc>
      </w:tr>
      <w:tr w:rsidR="005F44CA" w:rsidRPr="00CF5812" w14:paraId="1AA4AC17" w14:textId="77777777" w:rsidTr="00AA1612">
        <w:tc>
          <w:tcPr>
            <w:tcW w:w="1485" w:type="dxa"/>
            <w:shd w:val="clear" w:color="auto" w:fill="F2F2F2"/>
          </w:tcPr>
          <w:p w14:paraId="6C360C1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707AA173"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2B90A38D"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14:paraId="66DF2BEA"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05C180E6" w14:textId="77777777" w:rsidTr="00AA1612">
        <w:tc>
          <w:tcPr>
            <w:tcW w:w="1485" w:type="dxa"/>
            <w:shd w:val="clear" w:color="auto" w:fill="F2F2F2"/>
          </w:tcPr>
          <w:p w14:paraId="3A6AC06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68DF9F7D" w14:textId="6E7C0165" w:rsidR="001511D1" w:rsidRPr="00DC516B" w:rsidRDefault="00AA1612" w:rsidP="00A14666">
            <w:pPr>
              <w:tabs>
                <w:tab w:val="left" w:pos="1218"/>
              </w:tabs>
              <w:spacing w:before="20" w:after="20"/>
              <w:jc w:val="center"/>
              <w:rPr>
                <w:rFonts w:ascii="Merriweather" w:hAnsi="Merriweather"/>
                <w:sz w:val="18"/>
              </w:rPr>
            </w:pPr>
            <w:r>
              <w:rPr>
                <w:rFonts w:ascii="Merriweather" w:hAnsi="Merriweather"/>
                <w:sz w:val="18"/>
              </w:rPr>
              <w:t>TBA</w:t>
            </w:r>
          </w:p>
        </w:tc>
        <w:tc>
          <w:tcPr>
            <w:tcW w:w="2350" w:type="dxa"/>
            <w:gridSpan w:val="7"/>
            <w:vAlign w:val="center"/>
          </w:tcPr>
          <w:p w14:paraId="65F65F24" w14:textId="77777777" w:rsidR="005F44CA" w:rsidRPr="00DC516B"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351BC781" w14:textId="44F8EC54" w:rsidR="001511D1" w:rsidRPr="00DC516B" w:rsidRDefault="00AA1612" w:rsidP="00556066">
            <w:pPr>
              <w:tabs>
                <w:tab w:val="left" w:pos="1218"/>
              </w:tabs>
              <w:spacing w:before="20" w:after="20"/>
              <w:jc w:val="center"/>
              <w:rPr>
                <w:rFonts w:ascii="Merriweather" w:hAnsi="Merriweather"/>
                <w:sz w:val="18"/>
              </w:rPr>
            </w:pPr>
            <w:r>
              <w:rPr>
                <w:rFonts w:ascii="Merriweather" w:hAnsi="Merriweather"/>
                <w:sz w:val="18"/>
              </w:rPr>
              <w:t>TBA</w:t>
            </w:r>
          </w:p>
        </w:tc>
      </w:tr>
      <w:tr w:rsidR="005F44CA" w:rsidRPr="00CF5812" w14:paraId="61170F5C" w14:textId="77777777" w:rsidTr="00AA1612">
        <w:tc>
          <w:tcPr>
            <w:tcW w:w="1485" w:type="dxa"/>
            <w:shd w:val="clear" w:color="auto" w:fill="F2F2F2"/>
          </w:tcPr>
          <w:p w14:paraId="6B7AB3A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52389E20" w14:textId="0B699BFB" w:rsidR="005F44CA" w:rsidRPr="00CF5812" w:rsidRDefault="00AA1612" w:rsidP="001511D1">
            <w:pPr>
              <w:tabs>
                <w:tab w:val="left" w:pos="1218"/>
              </w:tabs>
              <w:spacing w:before="20" w:after="20"/>
              <w:jc w:val="both"/>
              <w:rPr>
                <w:rFonts w:ascii="Merriweather" w:eastAsia="MS Gothic" w:hAnsi="Merriweather"/>
                <w:sz w:val="18"/>
              </w:rPr>
            </w:pPr>
            <w:r w:rsidRPr="00AA1612">
              <w:rPr>
                <w:rFonts w:ascii="Merriweather" w:hAnsi="Merriweather"/>
                <w:sz w:val="18"/>
              </w:rPr>
              <w:t>The course is seen as consisting of two main parts, an overview of theories and approaches within British studies and an overview of the history of the United Kingdom and the political, cultural, and social aspects of Anglophone cultures within and outside British islands. The course is also focused on global developments of English society, its inception and expansion, colonies, and the countries of the British Commonwealth. This course addresses some major aspects of British culture, globalization, and Anglophone cultures by noting and covering the most important basic aspects of cultural theory and British cultural studies. The focus is on aspects expressed in a range of cultural arenas such as literature, film, theatre, art, etc.</w:t>
            </w:r>
          </w:p>
        </w:tc>
      </w:tr>
      <w:tr w:rsidR="00AA1612" w:rsidRPr="00CF5812" w14:paraId="7380742E" w14:textId="77777777" w:rsidTr="00AA1612">
        <w:tc>
          <w:tcPr>
            <w:tcW w:w="1485" w:type="dxa"/>
            <w:shd w:val="clear" w:color="auto" w:fill="F2F2F2"/>
          </w:tcPr>
          <w:p w14:paraId="4CB51F2D" w14:textId="225C66DE" w:rsidR="00AA1612" w:rsidRPr="00CF5812" w:rsidRDefault="00AA1612" w:rsidP="00AA1612">
            <w:pPr>
              <w:spacing w:before="20" w:after="20"/>
              <w:rPr>
                <w:rFonts w:ascii="Merriweather" w:hAnsi="Merriweather"/>
                <w:b/>
                <w:sz w:val="18"/>
              </w:rPr>
            </w:pPr>
            <w:r w:rsidRPr="00CD2617">
              <w:t>Lectures:</w:t>
            </w:r>
          </w:p>
        </w:tc>
        <w:tc>
          <w:tcPr>
            <w:tcW w:w="7803" w:type="dxa"/>
            <w:gridSpan w:val="23"/>
          </w:tcPr>
          <w:p w14:paraId="206AA3FA"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Lectures:</w:t>
            </w:r>
          </w:p>
          <w:p w14:paraId="36216B30"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 Introduction to the course</w:t>
            </w:r>
          </w:p>
          <w:p w14:paraId="3B19E136"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2. (Cultural) Geography of the United Kingdom and Northern Ireland</w:t>
            </w:r>
          </w:p>
          <w:p w14:paraId="6AE1A71C"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3. Orientation week / University Library</w:t>
            </w:r>
          </w:p>
          <w:p w14:paraId="6DD4DCD9"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4. Defining culture and identity</w:t>
            </w:r>
          </w:p>
          <w:p w14:paraId="1A295E74"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5. Theory of Representation</w:t>
            </w:r>
          </w:p>
          <w:p w14:paraId="40195817"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6. Language (cultural analysis)</w:t>
            </w:r>
          </w:p>
          <w:p w14:paraId="27553CEE"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7. Political history of Britain / History of the British Empire</w:t>
            </w:r>
          </w:p>
          <w:p w14:paraId="0C0F3062" w14:textId="1A044FE4"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 xml:space="preserve">8. Midterm </w:t>
            </w:r>
            <w:r w:rsidR="00DA0F0B">
              <w:rPr>
                <w:rFonts w:ascii="Merriweather" w:hAnsi="Merriweather"/>
                <w:sz w:val="18"/>
              </w:rPr>
              <w:t>(29.11.)</w:t>
            </w:r>
          </w:p>
          <w:p w14:paraId="3DBFE2BD"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9. Queen Elizabeth II</w:t>
            </w:r>
          </w:p>
          <w:p w14:paraId="056A3CEA"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10. Colonialism and Postcolonialism</w:t>
            </w:r>
          </w:p>
          <w:p w14:paraId="57AF7EB9"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11. Introduction to British Cultural Studies</w:t>
            </w:r>
          </w:p>
          <w:p w14:paraId="029D755F"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12. British Cultural Studies – Main ideas and Concepts</w:t>
            </w:r>
          </w:p>
          <w:p w14:paraId="6DAC8225"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13. Globalization and cultural hybridity</w:t>
            </w:r>
          </w:p>
          <w:p w14:paraId="0E09ADF9"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14. UK popular culture today</w:t>
            </w:r>
          </w:p>
          <w:p w14:paraId="2463DC7C"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lastRenderedPageBreak/>
              <w:t xml:space="preserve">15. End term </w:t>
            </w:r>
          </w:p>
          <w:p w14:paraId="260E4F46" w14:textId="755C8746" w:rsidR="00AA1612" w:rsidRDefault="00AA1612" w:rsidP="00AA1612">
            <w:pPr>
              <w:tabs>
                <w:tab w:val="left" w:pos="1218"/>
              </w:tabs>
              <w:spacing w:before="20" w:after="20"/>
              <w:jc w:val="both"/>
              <w:rPr>
                <w:rFonts w:ascii="Merriweather" w:hAnsi="Merriweather"/>
                <w:sz w:val="18"/>
              </w:rPr>
            </w:pPr>
          </w:p>
          <w:p w14:paraId="79BE6BEE" w14:textId="193F920F" w:rsidR="00E85386" w:rsidRDefault="00E85386" w:rsidP="00AA1612">
            <w:pPr>
              <w:tabs>
                <w:tab w:val="left" w:pos="1218"/>
              </w:tabs>
              <w:spacing w:before="20" w:after="20"/>
              <w:jc w:val="both"/>
              <w:rPr>
                <w:rFonts w:ascii="Merriweather" w:hAnsi="Merriweather"/>
                <w:sz w:val="18"/>
              </w:rPr>
            </w:pPr>
          </w:p>
          <w:p w14:paraId="36D30205" w14:textId="77777777" w:rsidR="00E85386" w:rsidRPr="00AA1612" w:rsidRDefault="00E85386" w:rsidP="00AA1612">
            <w:pPr>
              <w:tabs>
                <w:tab w:val="left" w:pos="1218"/>
              </w:tabs>
              <w:spacing w:before="20" w:after="20"/>
              <w:jc w:val="both"/>
              <w:rPr>
                <w:rFonts w:ascii="Merriweather" w:hAnsi="Merriweather"/>
                <w:sz w:val="18"/>
              </w:rPr>
            </w:pPr>
          </w:p>
          <w:p w14:paraId="0E03FC30"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Seminars:</w:t>
            </w:r>
          </w:p>
          <w:p w14:paraId="49EE630D"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 xml:space="preserve">2. Cultural Heritage </w:t>
            </w:r>
          </w:p>
          <w:p w14:paraId="595ACA9B"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 xml:space="preserve">4. Literature </w:t>
            </w:r>
          </w:p>
          <w:p w14:paraId="0B1B70D5"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 xml:space="preserve">5. Newspapers, </w:t>
            </w:r>
            <w:proofErr w:type="gramStart"/>
            <w:r w:rsidRPr="00AA1612">
              <w:rPr>
                <w:rFonts w:ascii="Merriweather" w:hAnsi="Merriweather"/>
                <w:sz w:val="18"/>
              </w:rPr>
              <w:t>magazines</w:t>
            </w:r>
            <w:proofErr w:type="gramEnd"/>
            <w:r w:rsidRPr="00AA1612">
              <w:rPr>
                <w:rFonts w:ascii="Merriweather" w:hAnsi="Merriweather"/>
                <w:sz w:val="18"/>
              </w:rPr>
              <w:t xml:space="preserve"> and journalism</w:t>
            </w:r>
          </w:p>
          <w:p w14:paraId="36C44AA9"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 xml:space="preserve">6. Language in culture </w:t>
            </w:r>
          </w:p>
          <w:p w14:paraId="2371007A"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7. Cinema</w:t>
            </w:r>
          </w:p>
          <w:p w14:paraId="412BFBF2"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9. Television and Radio</w:t>
            </w:r>
          </w:p>
          <w:p w14:paraId="4F6D5286"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10. Art, Architecture and Design</w:t>
            </w:r>
          </w:p>
          <w:p w14:paraId="3003AFD4"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11. Sport</w:t>
            </w:r>
          </w:p>
          <w:p w14:paraId="187D26FE"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12. Theatre</w:t>
            </w:r>
          </w:p>
          <w:p w14:paraId="144DA2FC"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13. Cyberculture</w:t>
            </w:r>
          </w:p>
          <w:p w14:paraId="31ADCC39" w14:textId="017266AE" w:rsidR="00AA1612" w:rsidRPr="001511D1"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14. Popular music and fashion</w:t>
            </w:r>
          </w:p>
        </w:tc>
      </w:tr>
      <w:tr w:rsidR="005F44CA" w:rsidRPr="00CF5812" w14:paraId="07D55E74" w14:textId="77777777" w:rsidTr="00AA1612">
        <w:tc>
          <w:tcPr>
            <w:tcW w:w="1485" w:type="dxa"/>
            <w:shd w:val="clear" w:color="auto" w:fill="F2F2F2"/>
          </w:tcPr>
          <w:p w14:paraId="21F601D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14:paraId="75B296E9" w14:textId="77777777" w:rsidR="00445BE4" w:rsidRDefault="00445BE4" w:rsidP="00445BE4">
            <w:pPr>
              <w:suppressAutoHyphens/>
              <w:spacing w:before="0" w:after="0"/>
              <w:jc w:val="both"/>
              <w:rPr>
                <w:rFonts w:ascii="Merriweather" w:hAnsi="Merriweather"/>
                <w:sz w:val="18"/>
              </w:rPr>
            </w:pPr>
          </w:p>
          <w:p w14:paraId="7267DCD0" w14:textId="77777777" w:rsidR="009378B5" w:rsidRPr="00AA1612" w:rsidRDefault="009378B5" w:rsidP="009378B5">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Christopher, David. British Culture: An Introduction. London: Routledge.</w:t>
            </w:r>
            <w:r>
              <w:rPr>
                <w:rFonts w:ascii="Merriweather" w:hAnsi="Merriweather"/>
                <w:sz w:val="18"/>
              </w:rPr>
              <w:t xml:space="preserve"> </w:t>
            </w:r>
            <w:r w:rsidRPr="00AA1612">
              <w:rPr>
                <w:rFonts w:ascii="Merriweather" w:hAnsi="Merriweather"/>
                <w:sz w:val="18"/>
              </w:rPr>
              <w:t>(Selected parts)</w:t>
            </w:r>
          </w:p>
          <w:p w14:paraId="6B6579A5" w14:textId="77777777"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Barker, Chris. Cultural Studies: Theory &amp; Practice. London: Sage, 2008.</w:t>
            </w:r>
          </w:p>
          <w:p w14:paraId="2EF8A03C" w14:textId="77777777"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Print. (Selected parts)</w:t>
            </w:r>
          </w:p>
          <w:p w14:paraId="110A36FA" w14:textId="0BC83E04"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Hall, Stuart. Representation: Cultural Representations and Signifying</w:t>
            </w:r>
          </w:p>
          <w:p w14:paraId="4FEBC48D" w14:textId="2D788CFC"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Practices, London: Sage, 2012. Print. (</w:t>
            </w:r>
            <w:r w:rsidR="009378B5" w:rsidRPr="00AA1612">
              <w:rPr>
                <w:rFonts w:ascii="Merriweather" w:hAnsi="Merriweather"/>
                <w:sz w:val="18"/>
              </w:rPr>
              <w:t>Selected</w:t>
            </w:r>
            <w:r w:rsidRPr="00AA1612">
              <w:rPr>
                <w:rFonts w:ascii="Merriweather" w:hAnsi="Merriweather"/>
                <w:sz w:val="18"/>
              </w:rPr>
              <w:t xml:space="preserve"> parts)</w:t>
            </w:r>
          </w:p>
          <w:p w14:paraId="5D00EEC8" w14:textId="77777777" w:rsidR="005F44CA" w:rsidRPr="00442FC6" w:rsidRDefault="005F44CA" w:rsidP="00442FC6">
            <w:pPr>
              <w:suppressAutoHyphens/>
              <w:spacing w:before="0" w:after="0"/>
              <w:jc w:val="both"/>
              <w:rPr>
                <w:rFonts w:ascii="Merriweather" w:hAnsi="Merriweather"/>
                <w:sz w:val="18"/>
              </w:rPr>
            </w:pPr>
          </w:p>
        </w:tc>
      </w:tr>
      <w:tr w:rsidR="005F44CA" w:rsidRPr="00CF5812" w14:paraId="729709DA" w14:textId="77777777" w:rsidTr="00AA1612">
        <w:tc>
          <w:tcPr>
            <w:tcW w:w="1485" w:type="dxa"/>
            <w:shd w:val="clear" w:color="auto" w:fill="F2F2F2"/>
          </w:tcPr>
          <w:p w14:paraId="1F953BE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14:paraId="7BB6E7AF" w14:textId="77777777"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 xml:space="preserve">Storey, </w:t>
            </w:r>
            <w:proofErr w:type="gramStart"/>
            <w:r w:rsidRPr="00AA1612">
              <w:rPr>
                <w:rFonts w:ascii="Merriweather" w:hAnsi="Merriweather"/>
                <w:sz w:val="18"/>
              </w:rPr>
              <w:t>Mike</w:t>
            </w:r>
            <w:proofErr w:type="gramEnd"/>
            <w:r w:rsidRPr="00AA1612">
              <w:rPr>
                <w:rFonts w:ascii="Merriweather" w:hAnsi="Merriweather"/>
                <w:sz w:val="18"/>
              </w:rPr>
              <w:t xml:space="preserve"> and Peter Childs (2002): British Cultural Identities, London and New York, Routledge</w:t>
            </w:r>
          </w:p>
          <w:p w14:paraId="4C26D926" w14:textId="0A51CDF2"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 xml:space="preserve">• Rhett </w:t>
            </w:r>
            <w:proofErr w:type="spellStart"/>
            <w:r w:rsidRPr="00AA1612">
              <w:rPr>
                <w:rFonts w:ascii="Merriweather" w:hAnsi="Merriweather"/>
                <w:sz w:val="18"/>
              </w:rPr>
              <w:t>Loban</w:t>
            </w:r>
            <w:proofErr w:type="spellEnd"/>
            <w:r w:rsidRPr="00AA1612">
              <w:rPr>
                <w:rFonts w:ascii="Merriweather" w:hAnsi="Merriweather"/>
                <w:sz w:val="18"/>
              </w:rPr>
              <w:t>, Tom Apperley. Eurocentric values at play: Modding the</w:t>
            </w:r>
            <w:r>
              <w:rPr>
                <w:rFonts w:ascii="Merriweather" w:hAnsi="Merriweather"/>
                <w:sz w:val="18"/>
              </w:rPr>
              <w:t xml:space="preserve"> </w:t>
            </w:r>
            <w:r w:rsidRPr="00AA1612">
              <w:rPr>
                <w:rFonts w:ascii="Merriweather" w:hAnsi="Merriweather"/>
                <w:sz w:val="18"/>
              </w:rPr>
              <w:t>Colonial from the Indigenous Perspective</w:t>
            </w:r>
          </w:p>
          <w:p w14:paraId="0F53A179" w14:textId="7F56716F"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 xml:space="preserve">• Higgins, M. Smith, </w:t>
            </w:r>
            <w:proofErr w:type="gramStart"/>
            <w:r w:rsidRPr="00AA1612">
              <w:rPr>
                <w:rFonts w:ascii="Merriweather" w:hAnsi="Merriweather"/>
                <w:sz w:val="18"/>
              </w:rPr>
              <w:t>C.</w:t>
            </w:r>
            <w:proofErr w:type="gramEnd"/>
            <w:r w:rsidRPr="00AA1612">
              <w:rPr>
                <w:rFonts w:ascii="Merriweather" w:hAnsi="Merriweather"/>
                <w:sz w:val="18"/>
              </w:rPr>
              <w:t xml:space="preserve"> and J. Storey. The Cambridge Companion to Modern British</w:t>
            </w:r>
            <w:r>
              <w:rPr>
                <w:rFonts w:ascii="Merriweather" w:hAnsi="Merriweather"/>
                <w:sz w:val="18"/>
              </w:rPr>
              <w:t xml:space="preserve"> </w:t>
            </w:r>
            <w:r w:rsidRPr="00AA1612">
              <w:rPr>
                <w:rFonts w:ascii="Merriweather" w:hAnsi="Merriweather"/>
                <w:sz w:val="18"/>
              </w:rPr>
              <w:t>Culture, Cambridge:</w:t>
            </w:r>
            <w:r>
              <w:rPr>
                <w:rFonts w:ascii="Merriweather" w:hAnsi="Merriweather"/>
                <w:sz w:val="18"/>
              </w:rPr>
              <w:t xml:space="preserve"> </w:t>
            </w:r>
            <w:r w:rsidRPr="00AA1612">
              <w:rPr>
                <w:rFonts w:ascii="Merriweather" w:hAnsi="Merriweather"/>
                <w:sz w:val="18"/>
              </w:rPr>
              <w:t>Cambridge University Press. 2010 (selected parts)</w:t>
            </w:r>
          </w:p>
          <w:p w14:paraId="166657E8" w14:textId="77777777"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 Victorian Research Web: Scholarly Resources for Victorian Research</w:t>
            </w:r>
          </w:p>
          <w:p w14:paraId="6F47148D" w14:textId="77777777"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 D. Delaney, C. Ward, C. R. Fiorina (2003): Fields of Vision, Pearson</w:t>
            </w:r>
          </w:p>
          <w:p w14:paraId="14EC6B0C" w14:textId="0A6963BC"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Education Limited, Harlow (Chapters: Historical and Social Background)</w:t>
            </w:r>
          </w:p>
          <w:p w14:paraId="4CD36EB8" w14:textId="77777777"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 O`Driscoll, James (2005): Britain, Oxford, University Press</w:t>
            </w:r>
          </w:p>
          <w:p w14:paraId="664B6DFF" w14:textId="77777777" w:rsidR="00AA1612" w:rsidRPr="00AA1612" w:rsidRDefault="00AA1612" w:rsidP="00AA1612">
            <w:pPr>
              <w:pStyle w:val="ListParagraph"/>
              <w:numPr>
                <w:ilvl w:val="0"/>
                <w:numId w:val="1"/>
              </w:numPr>
              <w:suppressAutoHyphens/>
              <w:spacing w:before="0" w:after="0"/>
              <w:jc w:val="both"/>
              <w:rPr>
                <w:rFonts w:ascii="Merriweather" w:hAnsi="Merriweather"/>
                <w:sz w:val="18"/>
              </w:rPr>
            </w:pPr>
            <w:r w:rsidRPr="00AA1612">
              <w:rPr>
                <w:rFonts w:ascii="Merriweather" w:hAnsi="Merriweather"/>
                <w:sz w:val="18"/>
              </w:rPr>
              <w:t xml:space="preserve">• </w:t>
            </w:r>
            <w:proofErr w:type="spellStart"/>
            <w:proofErr w:type="gramStart"/>
            <w:r w:rsidRPr="00AA1612">
              <w:rPr>
                <w:rFonts w:ascii="Merriweather" w:hAnsi="Merriweather"/>
                <w:sz w:val="18"/>
              </w:rPr>
              <w:t>Oakland,John</w:t>
            </w:r>
            <w:proofErr w:type="spellEnd"/>
            <w:proofErr w:type="gramEnd"/>
            <w:r w:rsidRPr="00AA1612">
              <w:rPr>
                <w:rFonts w:ascii="Merriweather" w:hAnsi="Merriweather"/>
                <w:sz w:val="18"/>
              </w:rPr>
              <w:t xml:space="preserve"> (2005): British Civilization, Routledge, London</w:t>
            </w:r>
          </w:p>
          <w:p w14:paraId="47D28722" w14:textId="76C7B1B7" w:rsidR="005F44CA" w:rsidRPr="00442FC6" w:rsidRDefault="00AA1612" w:rsidP="00AA1612">
            <w:pPr>
              <w:pStyle w:val="ListParagraph"/>
              <w:numPr>
                <w:ilvl w:val="0"/>
                <w:numId w:val="1"/>
              </w:numPr>
              <w:suppressAutoHyphens/>
              <w:spacing w:before="0" w:after="0"/>
              <w:contextualSpacing w:val="0"/>
              <w:jc w:val="both"/>
              <w:rPr>
                <w:rFonts w:ascii="Merriweather" w:hAnsi="Merriweather"/>
                <w:sz w:val="18"/>
              </w:rPr>
            </w:pPr>
            <w:r w:rsidRPr="00AA1612">
              <w:rPr>
                <w:rFonts w:ascii="Merriweather" w:hAnsi="Merriweather"/>
                <w:sz w:val="18"/>
              </w:rPr>
              <w:t xml:space="preserve">• </w:t>
            </w:r>
            <w:proofErr w:type="spellStart"/>
            <w:r w:rsidRPr="00AA1612">
              <w:rPr>
                <w:rFonts w:ascii="Merriweather" w:hAnsi="Merriweather"/>
                <w:sz w:val="18"/>
              </w:rPr>
              <w:t>Bassnett</w:t>
            </w:r>
            <w:proofErr w:type="spellEnd"/>
            <w:r w:rsidRPr="00AA1612">
              <w:rPr>
                <w:rFonts w:ascii="Merriweather" w:hAnsi="Merriweather"/>
                <w:sz w:val="18"/>
              </w:rPr>
              <w:t>, Susan (ed.) (1997): Studying British Cultures, London, Routledge</w:t>
            </w:r>
          </w:p>
        </w:tc>
      </w:tr>
      <w:tr w:rsidR="005F44CA" w:rsidRPr="00CF5812" w14:paraId="31B547B2" w14:textId="77777777" w:rsidTr="00AA1612">
        <w:tc>
          <w:tcPr>
            <w:tcW w:w="1485" w:type="dxa"/>
            <w:shd w:val="clear" w:color="auto" w:fill="F2F2F2"/>
          </w:tcPr>
          <w:p w14:paraId="2761DC9E" w14:textId="77777777" w:rsidR="005F44CA" w:rsidRPr="00CF5812" w:rsidRDefault="005F44CA" w:rsidP="00A14666">
            <w:pPr>
              <w:spacing w:before="20" w:after="20"/>
              <w:rPr>
                <w:rFonts w:ascii="Merriweather" w:hAnsi="Merriweather"/>
                <w:b/>
                <w:sz w:val="18"/>
              </w:rPr>
            </w:pPr>
            <w:proofErr w:type="gramStart"/>
            <w:r w:rsidRPr="00CF5812">
              <w:rPr>
                <w:rFonts w:ascii="Merriweather" w:hAnsi="Merriweather"/>
                <w:b/>
                <w:sz w:val="18"/>
              </w:rPr>
              <w:t>Internet  sources</w:t>
            </w:r>
            <w:proofErr w:type="gramEnd"/>
          </w:p>
        </w:tc>
        <w:tc>
          <w:tcPr>
            <w:tcW w:w="7803" w:type="dxa"/>
            <w:gridSpan w:val="23"/>
            <w:vAlign w:val="center"/>
          </w:tcPr>
          <w:p w14:paraId="1B1F456C"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The story of English</w:t>
            </w:r>
          </w:p>
          <w:p w14:paraId="19B712A8"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http://www.youtube.com/watch?v=7FtSUPAM-uA</w:t>
            </w:r>
          </w:p>
          <w:p w14:paraId="1F538961"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Victorian Research Web: Scholarly Resources for Victorian Research</w:t>
            </w:r>
          </w:p>
          <w:p w14:paraId="62CA199D"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http://victorianresearch.org</w:t>
            </w:r>
          </w:p>
          <w:p w14:paraId="7E4591E5"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http://victorianweb.org</w:t>
            </w:r>
          </w:p>
          <w:p w14:paraId="4DFAF3AE"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The development of the English language following the Industrial Revolution.</w:t>
            </w:r>
          </w:p>
          <w:p w14:paraId="2F632CDC"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http://victorianweb.org/history/language/courtney1.html</w:t>
            </w:r>
          </w:p>
          <w:p w14:paraId="0ABCB4D0"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History of the English language</w:t>
            </w:r>
          </w:p>
          <w:p w14:paraId="04714E95" w14:textId="77777777" w:rsidR="00AA1612" w:rsidRPr="00AA1612" w:rsidRDefault="00AA1612" w:rsidP="00AA1612">
            <w:pPr>
              <w:tabs>
                <w:tab w:val="left" w:pos="1218"/>
              </w:tabs>
              <w:spacing w:before="20" w:after="20"/>
              <w:jc w:val="both"/>
              <w:rPr>
                <w:rFonts w:ascii="Merriweather" w:hAnsi="Merriweather"/>
                <w:sz w:val="18"/>
              </w:rPr>
            </w:pPr>
            <w:r w:rsidRPr="00AA1612">
              <w:rPr>
                <w:rFonts w:ascii="Merriweather" w:hAnsi="Merriweather"/>
                <w:sz w:val="18"/>
              </w:rPr>
              <w:t>http://historialenguainglesa.blogspot.com/2013/01/the-spread-of-english-acrossglobe.html</w:t>
            </w:r>
          </w:p>
          <w:p w14:paraId="70596CF1" w14:textId="77777777" w:rsidR="005F44CA" w:rsidRPr="001511D1" w:rsidRDefault="005F44CA" w:rsidP="001511D1">
            <w:pPr>
              <w:tabs>
                <w:tab w:val="left" w:pos="1218"/>
              </w:tabs>
              <w:spacing w:before="20" w:after="20"/>
              <w:jc w:val="both"/>
              <w:rPr>
                <w:rFonts w:ascii="Merriweather" w:hAnsi="Merriweather"/>
                <w:sz w:val="18"/>
              </w:rPr>
            </w:pPr>
          </w:p>
        </w:tc>
      </w:tr>
      <w:tr w:rsidR="005F44CA" w:rsidRPr="00CF5812" w14:paraId="264D1CBE" w14:textId="77777777" w:rsidTr="00AA1612">
        <w:tc>
          <w:tcPr>
            <w:tcW w:w="1485" w:type="dxa"/>
            <w:vMerge w:val="restart"/>
            <w:shd w:val="clear" w:color="auto" w:fill="F2F2F2"/>
            <w:vAlign w:val="center"/>
          </w:tcPr>
          <w:p w14:paraId="128C521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2C369281" w14:textId="09E05464" w:rsidR="005F44CA" w:rsidRPr="001511D1" w:rsidRDefault="005F44CA" w:rsidP="001511D1">
            <w:pPr>
              <w:tabs>
                <w:tab w:val="left" w:pos="1218"/>
              </w:tabs>
              <w:spacing w:before="20" w:after="20"/>
              <w:jc w:val="both"/>
              <w:rPr>
                <w:rFonts w:ascii="Merriweather" w:hAnsi="Merriweather"/>
                <w:sz w:val="18"/>
              </w:rPr>
            </w:pPr>
          </w:p>
        </w:tc>
        <w:tc>
          <w:tcPr>
            <w:tcW w:w="1305" w:type="dxa"/>
            <w:gridSpan w:val="2"/>
          </w:tcPr>
          <w:p w14:paraId="449F1749"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7B1206B5" w14:textId="77777777" w:rsidTr="00AA1612">
        <w:tc>
          <w:tcPr>
            <w:tcW w:w="1485" w:type="dxa"/>
            <w:vMerge/>
            <w:shd w:val="clear" w:color="auto" w:fill="F2F2F2"/>
          </w:tcPr>
          <w:p w14:paraId="77547AF7"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7EFE3CAE" w14:textId="1F2D87A9" w:rsidR="005F44CA" w:rsidRPr="001511D1" w:rsidRDefault="00000000" w:rsidP="001511D1">
            <w:pPr>
              <w:tabs>
                <w:tab w:val="left" w:pos="1218"/>
              </w:tabs>
              <w:spacing w:before="20" w:after="20"/>
              <w:jc w:val="both"/>
              <w:rPr>
                <w:rFonts w:ascii="Merriweather" w:hAnsi="Merriweather"/>
                <w:sz w:val="18"/>
              </w:rPr>
            </w:pPr>
            <w:sdt>
              <w:sdtPr>
                <w:rPr>
                  <w:rFonts w:ascii="Merriweather" w:hAnsi="Merriweather"/>
                  <w:sz w:val="18"/>
                </w:rPr>
                <w:id w:val="382999632"/>
                <w14:checkbox>
                  <w14:checked w14:val="1"/>
                  <w14:checkedState w14:val="2612" w14:font="MS Gothic"/>
                  <w14:uncheckedState w14:val="2610" w14:font="MS Gothic"/>
                </w14:checkbox>
              </w:sdtPr>
              <w:sdtContent>
                <w:r w:rsidR="00AA1612">
                  <w:rPr>
                    <w:rFonts w:ascii="MS Gothic" w:eastAsia="MS Gothic" w:hAnsi="MS Gothic" w:hint="eastAsia"/>
                    <w:sz w:val="18"/>
                  </w:rPr>
                  <w:t>☒</w:t>
                </w:r>
              </w:sdtContent>
            </w:sdt>
            <w:r w:rsidR="005F44CA" w:rsidRPr="001511D1">
              <w:rPr>
                <w:rFonts w:ascii="Merriweather" w:hAnsi="Merriweather"/>
                <w:sz w:val="18"/>
              </w:rPr>
              <w:t xml:space="preserve"> Final written exam</w:t>
            </w:r>
          </w:p>
        </w:tc>
        <w:tc>
          <w:tcPr>
            <w:tcW w:w="2378" w:type="dxa"/>
            <w:gridSpan w:val="7"/>
            <w:vAlign w:val="center"/>
          </w:tcPr>
          <w:p w14:paraId="7A6ACF3A" w14:textId="77777777"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6E9CD330" w14:textId="77777777"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14:paraId="115EC0AA" w14:textId="77777777"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3795C0DE" w14:textId="77777777" w:rsidTr="00AA1612">
        <w:tc>
          <w:tcPr>
            <w:tcW w:w="1485" w:type="dxa"/>
            <w:vMerge/>
            <w:shd w:val="clear" w:color="auto" w:fill="F2F2F2"/>
          </w:tcPr>
          <w:p w14:paraId="7D983C7F"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455BFF5" w14:textId="77777777" w:rsidR="001C0985" w:rsidRDefault="00000000"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78B20287"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6017DDCB" w14:textId="4FC85C98"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Content>
                <w:r w:rsidR="00AA1612">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0EA48C31" w14:textId="77777777" w:rsidR="001C0985"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14:paraId="59A2E64D"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596A0225" w14:textId="77777777"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14:paraId="52E12E0A" w14:textId="77777777" w:rsidR="005F44CA" w:rsidRPr="00CD7933" w:rsidRDefault="0000000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14:paraId="23B0255A" w14:textId="0BA196C9" w:rsidR="005F44CA" w:rsidRPr="00CD7933" w:rsidRDefault="0000000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Content>
                <w:r w:rsidR="00AA1612">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578906E0" w14:textId="77777777" w:rsidTr="00AA1612">
        <w:tc>
          <w:tcPr>
            <w:tcW w:w="1485" w:type="dxa"/>
            <w:shd w:val="clear" w:color="auto" w:fill="F2F2F2"/>
          </w:tcPr>
          <w:p w14:paraId="0714CFF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Calculation of final grade</w:t>
            </w:r>
          </w:p>
        </w:tc>
        <w:tc>
          <w:tcPr>
            <w:tcW w:w="7803" w:type="dxa"/>
            <w:gridSpan w:val="23"/>
            <w:vAlign w:val="center"/>
          </w:tcPr>
          <w:p w14:paraId="4CEB451F" w14:textId="77777777" w:rsidR="00AA1612" w:rsidRPr="00AA1612" w:rsidRDefault="00AA1612" w:rsidP="00AA1612">
            <w:pPr>
              <w:tabs>
                <w:tab w:val="left" w:pos="1218"/>
              </w:tabs>
              <w:spacing w:before="20" w:after="20"/>
              <w:rPr>
                <w:rFonts w:ascii="Merriweather" w:hAnsi="Merriweather"/>
                <w:sz w:val="18"/>
                <w:szCs w:val="18"/>
                <w:lang w:eastAsia="hr-HR"/>
              </w:rPr>
            </w:pPr>
            <w:r w:rsidRPr="00AA1612">
              <w:rPr>
                <w:rFonts w:ascii="Merriweather" w:hAnsi="Merriweather"/>
                <w:sz w:val="18"/>
                <w:szCs w:val="18"/>
                <w:lang w:eastAsia="hr-HR"/>
              </w:rPr>
              <w:t>The grade is primarily calculated based on the grades from 2 midterms.</w:t>
            </w:r>
          </w:p>
          <w:p w14:paraId="78C79545" w14:textId="77777777" w:rsidR="00AA1612" w:rsidRPr="00AA1612" w:rsidRDefault="00AA1612" w:rsidP="00AA1612">
            <w:pPr>
              <w:tabs>
                <w:tab w:val="left" w:pos="1218"/>
              </w:tabs>
              <w:spacing w:before="20" w:after="20"/>
              <w:rPr>
                <w:rFonts w:ascii="Merriweather" w:hAnsi="Merriweather"/>
                <w:sz w:val="18"/>
                <w:szCs w:val="18"/>
                <w:lang w:eastAsia="hr-HR"/>
              </w:rPr>
            </w:pPr>
            <w:r w:rsidRPr="00AA1612">
              <w:rPr>
                <w:rFonts w:ascii="Merriweather" w:hAnsi="Merriweather"/>
                <w:sz w:val="18"/>
                <w:szCs w:val="18"/>
                <w:lang w:eastAsia="hr-HR"/>
              </w:rPr>
              <w:t>If the student fails both midterms, he/she needs to pass an oral exam.</w:t>
            </w:r>
          </w:p>
          <w:p w14:paraId="1BB65E32" w14:textId="77777777" w:rsidR="00AA1612" w:rsidRPr="00AA1612" w:rsidRDefault="00AA1612" w:rsidP="00AA1612">
            <w:pPr>
              <w:tabs>
                <w:tab w:val="left" w:pos="1218"/>
              </w:tabs>
              <w:spacing w:before="20" w:after="20"/>
              <w:rPr>
                <w:rFonts w:ascii="Merriweather" w:hAnsi="Merriweather"/>
                <w:sz w:val="18"/>
                <w:szCs w:val="18"/>
                <w:lang w:eastAsia="hr-HR"/>
              </w:rPr>
            </w:pPr>
            <w:r w:rsidRPr="00AA1612">
              <w:rPr>
                <w:rFonts w:ascii="Merriweather" w:hAnsi="Merriweather"/>
                <w:sz w:val="18"/>
                <w:szCs w:val="18"/>
                <w:lang w:eastAsia="hr-HR"/>
              </w:rPr>
              <w:t>If the student is not satisfied with his/her final grade, he/she can go to the oral exam.</w:t>
            </w:r>
          </w:p>
          <w:p w14:paraId="3E486DD2" w14:textId="77777777" w:rsidR="00AA1612" w:rsidRPr="00AA1612" w:rsidRDefault="00AA1612" w:rsidP="00AA1612">
            <w:pPr>
              <w:tabs>
                <w:tab w:val="left" w:pos="1218"/>
              </w:tabs>
              <w:spacing w:before="20" w:after="20"/>
              <w:rPr>
                <w:rFonts w:ascii="Merriweather" w:hAnsi="Merriweather"/>
                <w:sz w:val="18"/>
                <w:szCs w:val="18"/>
                <w:lang w:eastAsia="hr-HR"/>
              </w:rPr>
            </w:pPr>
            <w:r w:rsidRPr="00AA1612">
              <w:rPr>
                <w:rFonts w:ascii="Merriweather" w:hAnsi="Merriweather"/>
                <w:sz w:val="18"/>
                <w:szCs w:val="18"/>
                <w:lang w:eastAsia="hr-HR"/>
              </w:rPr>
              <w:t>The oral exam consists of questions based on all topics covered during lectures and seminars.</w:t>
            </w:r>
          </w:p>
          <w:p w14:paraId="0E1F082B" w14:textId="7BA9D9F7" w:rsidR="005F44CA" w:rsidRPr="00CF5812" w:rsidRDefault="00AA1612" w:rsidP="00AA1612">
            <w:pPr>
              <w:tabs>
                <w:tab w:val="left" w:pos="1218"/>
              </w:tabs>
              <w:spacing w:before="20" w:after="20"/>
              <w:rPr>
                <w:rFonts w:ascii="Merriweather" w:eastAsia="MS Gothic" w:hAnsi="Merriweather"/>
                <w:sz w:val="18"/>
              </w:rPr>
            </w:pPr>
            <w:r w:rsidRPr="00AA1612">
              <w:rPr>
                <w:rFonts w:ascii="Merriweather" w:hAnsi="Merriweather"/>
                <w:sz w:val="18"/>
                <w:szCs w:val="18"/>
                <w:lang w:eastAsia="hr-HR"/>
              </w:rPr>
              <w:t>Students need to do a group seminar paper to be eligible for the final grade.</w:t>
            </w:r>
          </w:p>
        </w:tc>
      </w:tr>
      <w:tr w:rsidR="005F44CA" w:rsidRPr="00CF5812" w14:paraId="53B1BFEA" w14:textId="77777777" w:rsidTr="00AA1612">
        <w:tc>
          <w:tcPr>
            <w:tcW w:w="1485" w:type="dxa"/>
            <w:vMerge w:val="restart"/>
            <w:shd w:val="clear" w:color="auto" w:fill="F2F2F2"/>
          </w:tcPr>
          <w:p w14:paraId="3ED9B47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14:paraId="40EDF594"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3F30443"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Up to 60 %</w:t>
            </w:r>
          </w:p>
        </w:tc>
        <w:tc>
          <w:tcPr>
            <w:tcW w:w="6165" w:type="dxa"/>
            <w:gridSpan w:val="19"/>
            <w:vAlign w:val="center"/>
          </w:tcPr>
          <w:p w14:paraId="1CF73B7C"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5F44CA" w:rsidRPr="00CF5812" w14:paraId="1F60466D" w14:textId="77777777" w:rsidTr="00AA1612">
        <w:tc>
          <w:tcPr>
            <w:tcW w:w="1485" w:type="dxa"/>
            <w:vMerge/>
            <w:shd w:val="clear" w:color="auto" w:fill="F2F2F2"/>
          </w:tcPr>
          <w:p w14:paraId="651C52DD"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AA3E6D8"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60-70 %</w:t>
            </w:r>
          </w:p>
        </w:tc>
        <w:tc>
          <w:tcPr>
            <w:tcW w:w="6165" w:type="dxa"/>
            <w:gridSpan w:val="19"/>
            <w:vAlign w:val="center"/>
          </w:tcPr>
          <w:p w14:paraId="4CDB97ED"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5F44CA" w:rsidRPr="00CF5812" w14:paraId="33E2C90E" w14:textId="77777777" w:rsidTr="00AA1612">
        <w:tc>
          <w:tcPr>
            <w:tcW w:w="1485" w:type="dxa"/>
            <w:vMerge/>
            <w:shd w:val="clear" w:color="auto" w:fill="F2F2F2"/>
          </w:tcPr>
          <w:p w14:paraId="4B7A8995"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6FCE5A2"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70-80 %</w:t>
            </w:r>
          </w:p>
        </w:tc>
        <w:tc>
          <w:tcPr>
            <w:tcW w:w="6165" w:type="dxa"/>
            <w:gridSpan w:val="19"/>
            <w:vAlign w:val="center"/>
          </w:tcPr>
          <w:p w14:paraId="1F023CCA"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5F44CA" w:rsidRPr="00CF5812" w14:paraId="565AA6F8" w14:textId="77777777" w:rsidTr="00AA1612">
        <w:tc>
          <w:tcPr>
            <w:tcW w:w="1485" w:type="dxa"/>
            <w:vMerge/>
            <w:shd w:val="clear" w:color="auto" w:fill="F2F2F2"/>
          </w:tcPr>
          <w:p w14:paraId="1E47F65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9C2B37C" w14:textId="77777777" w:rsidR="00442FC6" w:rsidRPr="00CF5812" w:rsidRDefault="00442FC6" w:rsidP="00442FC6">
            <w:pPr>
              <w:tabs>
                <w:tab w:val="left" w:pos="1218"/>
              </w:tabs>
              <w:spacing w:before="20" w:after="20"/>
              <w:jc w:val="center"/>
              <w:rPr>
                <w:rFonts w:ascii="Merriweather" w:hAnsi="Merriweather"/>
                <w:sz w:val="18"/>
              </w:rPr>
            </w:pPr>
            <w:r>
              <w:rPr>
                <w:rFonts w:ascii="Merriweather" w:hAnsi="Merriweather"/>
                <w:sz w:val="18"/>
              </w:rPr>
              <w:t>80-90 %</w:t>
            </w:r>
          </w:p>
        </w:tc>
        <w:tc>
          <w:tcPr>
            <w:tcW w:w="6165" w:type="dxa"/>
            <w:gridSpan w:val="19"/>
            <w:vAlign w:val="center"/>
          </w:tcPr>
          <w:p w14:paraId="4D6C7F40"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14:paraId="4E935768" w14:textId="77777777" w:rsidTr="00AA1612">
        <w:tc>
          <w:tcPr>
            <w:tcW w:w="1485" w:type="dxa"/>
            <w:vMerge/>
            <w:shd w:val="clear" w:color="auto" w:fill="F2F2F2"/>
          </w:tcPr>
          <w:p w14:paraId="6EC4676F"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FC10A60"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90-100 %</w:t>
            </w:r>
          </w:p>
        </w:tc>
        <w:tc>
          <w:tcPr>
            <w:tcW w:w="6165" w:type="dxa"/>
            <w:gridSpan w:val="19"/>
            <w:vAlign w:val="center"/>
          </w:tcPr>
          <w:p w14:paraId="2BB80B39"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14:paraId="79D41E58" w14:textId="77777777" w:rsidTr="00AA1612">
        <w:tc>
          <w:tcPr>
            <w:tcW w:w="1485" w:type="dxa"/>
            <w:shd w:val="clear" w:color="auto" w:fill="F2F2F2"/>
          </w:tcPr>
          <w:p w14:paraId="058D187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10F10F83"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0AECCC7D"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396D9E38"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3D5B96C5"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7DB3E7E4"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6033F091" w14:textId="77777777" w:rsidTr="00AA1612">
        <w:tc>
          <w:tcPr>
            <w:tcW w:w="1485" w:type="dxa"/>
            <w:shd w:val="clear" w:color="auto" w:fill="F2F2F2"/>
          </w:tcPr>
          <w:p w14:paraId="599D145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14:paraId="7A236AD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3BC663EB"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44F3EFA2"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5D3CFBB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 various forms of fraud such as the use or possession of books, notes, data, electronic gadgets or other aids during examinations, except when </w:t>
            </w:r>
            <w:proofErr w:type="gramStart"/>
            <w:r w:rsidRPr="00CF5812">
              <w:rPr>
                <w:rFonts w:ascii="Merriweather" w:eastAsia="MS Gothic" w:hAnsi="Merriweather"/>
                <w:sz w:val="18"/>
              </w:rPr>
              <w:t>permitted;</w:t>
            </w:r>
            <w:proofErr w:type="gramEnd"/>
          </w:p>
          <w:p w14:paraId="07913123"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6816D22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4E88CBC1" w14:textId="77777777" w:rsidR="005F44CA" w:rsidRPr="00CF5812" w:rsidRDefault="005F44CA" w:rsidP="00A14666">
            <w:pPr>
              <w:tabs>
                <w:tab w:val="left" w:pos="1218"/>
              </w:tabs>
              <w:spacing w:before="20" w:after="20"/>
              <w:jc w:val="both"/>
              <w:rPr>
                <w:rFonts w:ascii="Merriweather" w:eastAsia="MS Gothic" w:hAnsi="Merriweather"/>
                <w:sz w:val="18"/>
              </w:rPr>
            </w:pPr>
          </w:p>
          <w:p w14:paraId="70FD7DAE"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47CB82DB" w14:textId="77777777" w:rsidR="005F44CA" w:rsidRPr="00CF5812" w:rsidRDefault="005F44CA" w:rsidP="00A14666">
            <w:pPr>
              <w:tabs>
                <w:tab w:val="left" w:pos="1218"/>
              </w:tabs>
              <w:spacing w:before="20" w:after="20"/>
              <w:jc w:val="both"/>
              <w:rPr>
                <w:rFonts w:ascii="Merriweather" w:eastAsia="MS Gothic" w:hAnsi="Merriweather"/>
                <w:sz w:val="18"/>
              </w:rPr>
            </w:pPr>
          </w:p>
          <w:p w14:paraId="6567F521"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proofErr w:type="gramStart"/>
            <w:r w:rsidRPr="00CF5812">
              <w:rPr>
                <w:rFonts w:ascii="Merriweather" w:eastAsia="MS Gothic" w:hAnsi="Merriweather"/>
                <w:i/>
                <w:sz w:val="18"/>
              </w:rPr>
              <w:t>delete</w:t>
            </w:r>
            <w:proofErr w:type="gramEnd"/>
            <w:r w:rsidRPr="00CF5812">
              <w:rPr>
                <w:rFonts w:ascii="Merriweather" w:eastAsia="MS Gothic" w:hAnsi="Merriweather"/>
                <w:i/>
                <w:sz w:val="18"/>
              </w:rPr>
              <w:t xml:space="preserve"> if necessary</w:t>
            </w:r>
            <w:r w:rsidRPr="00CF5812">
              <w:rPr>
                <w:rFonts w:ascii="Merriweather" w:eastAsia="MS Gothic" w:hAnsi="Merriweather"/>
                <w:sz w:val="18"/>
              </w:rPr>
              <w:t>/</w:t>
            </w:r>
          </w:p>
        </w:tc>
      </w:tr>
    </w:tbl>
    <w:p w14:paraId="43A0D500" w14:textId="77777777"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EFC5" w14:textId="77777777" w:rsidR="00892BFC" w:rsidRDefault="00892BFC" w:rsidP="009947BA">
      <w:pPr>
        <w:spacing w:before="0" w:after="0"/>
      </w:pPr>
      <w:r>
        <w:separator/>
      </w:r>
    </w:p>
  </w:endnote>
  <w:endnote w:type="continuationSeparator" w:id="0">
    <w:p w14:paraId="7E3565E2" w14:textId="77777777" w:rsidR="00892BFC" w:rsidRDefault="00892BF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B577" w14:textId="77777777" w:rsidR="00892BFC" w:rsidRDefault="00892BFC" w:rsidP="009947BA">
      <w:pPr>
        <w:spacing w:before="0" w:after="0"/>
      </w:pPr>
      <w:r>
        <w:separator/>
      </w:r>
    </w:p>
  </w:footnote>
  <w:footnote w:type="continuationSeparator" w:id="0">
    <w:p w14:paraId="014FA631" w14:textId="77777777" w:rsidR="00892BFC" w:rsidRDefault="00892BFC"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61B8"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5AA4C437" wp14:editId="7E0853E9">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2087FAFF" w14:textId="77777777" w:rsidR="0079745E" w:rsidRDefault="006472B3" w:rsidP="0079745E">
                          <w:r>
                            <w:rPr>
                              <w:noProof/>
                              <w:lang w:val="hr-HR" w:eastAsia="hr-HR"/>
                            </w:rPr>
                            <w:drawing>
                              <wp:inline distT="0" distB="0" distL="0" distR="0" wp14:anchorId="174362C7" wp14:editId="0F3138BA">
                                <wp:extent cx="690465" cy="746299"/>
                                <wp:effectExtent l="0" t="0" r="0" b="0"/>
                                <wp:docPr id="1713515639" name="Picture 171351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C43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2087FAFF" w14:textId="77777777" w:rsidR="0079745E" w:rsidRDefault="006472B3" w:rsidP="0079745E">
                    <w:r>
                      <w:rPr>
                        <w:noProof/>
                        <w:lang w:val="hr-HR" w:eastAsia="hr-HR"/>
                      </w:rPr>
                      <w:drawing>
                        <wp:inline distT="0" distB="0" distL="0" distR="0" wp14:anchorId="174362C7" wp14:editId="0F3138BA">
                          <wp:extent cx="690465" cy="746299"/>
                          <wp:effectExtent l="0" t="0" r="0" b="0"/>
                          <wp:docPr id="1713515639" name="Picture 171351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6E9DAE53"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bookmarkStart w:id="0" w:name="_Hlk139886968"/>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bookmarkEnd w:id="0"/>
  <w:p w14:paraId="3235A83B" w14:textId="77777777" w:rsidR="0079745E" w:rsidRPr="00CF5812" w:rsidRDefault="0079745E" w:rsidP="0079745E">
    <w:pPr>
      <w:pStyle w:val="Header"/>
      <w:rPr>
        <w:rFonts w:ascii="Merriweather" w:hAnsi="Merriweather"/>
      </w:rPr>
    </w:pPr>
  </w:p>
  <w:p w14:paraId="4F839F7F"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A80"/>
    <w:multiLevelType w:val="hybridMultilevel"/>
    <w:tmpl w:val="454E117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4C9E19E8"/>
    <w:multiLevelType w:val="hybridMultilevel"/>
    <w:tmpl w:val="3682A112"/>
    <w:lvl w:ilvl="0" w:tplc="3B0232D4">
      <w:start w:val="5"/>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BB670F"/>
    <w:multiLevelType w:val="hybridMultilevel"/>
    <w:tmpl w:val="CE94B3C2"/>
    <w:lvl w:ilvl="0" w:tplc="9AFC35F8">
      <w:start w:val="5"/>
      <w:numFmt w:val="bullet"/>
      <w:lvlText w:val="-"/>
      <w:lvlJc w:val="left"/>
      <w:pPr>
        <w:ind w:left="720" w:hanging="360"/>
      </w:pPr>
      <w:rPr>
        <w:rFonts w:ascii="Merriweather" w:eastAsia="Calibri"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9E2"/>
    <w:multiLevelType w:val="hybridMultilevel"/>
    <w:tmpl w:val="63BA6F1C"/>
    <w:lvl w:ilvl="0" w:tplc="82685188">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53658356">
    <w:abstractNumId w:val="3"/>
  </w:num>
  <w:num w:numId="2" w16cid:durableId="529758437">
    <w:abstractNumId w:val="2"/>
  </w:num>
  <w:num w:numId="3" w16cid:durableId="1725980283">
    <w:abstractNumId w:val="1"/>
  </w:num>
  <w:num w:numId="4" w16cid:durableId="87924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zNDYytrQ0MjczNbZQ0lEKTi0uzszPAykwqQUAI/66SCwAAAA="/>
  </w:docVars>
  <w:rsids>
    <w:rsidRoot w:val="00794496"/>
    <w:rsid w:val="0001045D"/>
    <w:rsid w:val="00026336"/>
    <w:rsid w:val="000763BB"/>
    <w:rsid w:val="000801CA"/>
    <w:rsid w:val="00092120"/>
    <w:rsid w:val="000A3A5F"/>
    <w:rsid w:val="000A3B75"/>
    <w:rsid w:val="000A790E"/>
    <w:rsid w:val="000A7977"/>
    <w:rsid w:val="000C0578"/>
    <w:rsid w:val="000C17CF"/>
    <w:rsid w:val="000F3DFA"/>
    <w:rsid w:val="000F7E17"/>
    <w:rsid w:val="0010332B"/>
    <w:rsid w:val="001443A2"/>
    <w:rsid w:val="00150B32"/>
    <w:rsid w:val="001511D1"/>
    <w:rsid w:val="00174343"/>
    <w:rsid w:val="001821A6"/>
    <w:rsid w:val="00197510"/>
    <w:rsid w:val="001A710D"/>
    <w:rsid w:val="001C0985"/>
    <w:rsid w:val="001F79D7"/>
    <w:rsid w:val="00200D76"/>
    <w:rsid w:val="00211581"/>
    <w:rsid w:val="00217670"/>
    <w:rsid w:val="0022722C"/>
    <w:rsid w:val="00252249"/>
    <w:rsid w:val="0028545A"/>
    <w:rsid w:val="0028624E"/>
    <w:rsid w:val="002A72C3"/>
    <w:rsid w:val="002B31F4"/>
    <w:rsid w:val="002D229E"/>
    <w:rsid w:val="002E1CE6"/>
    <w:rsid w:val="002E6D1E"/>
    <w:rsid w:val="002F2D22"/>
    <w:rsid w:val="0030393A"/>
    <w:rsid w:val="00326091"/>
    <w:rsid w:val="00336630"/>
    <w:rsid w:val="003372E4"/>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42FC6"/>
    <w:rsid w:val="00445BE4"/>
    <w:rsid w:val="00453362"/>
    <w:rsid w:val="00461219"/>
    <w:rsid w:val="00470F6D"/>
    <w:rsid w:val="0047188D"/>
    <w:rsid w:val="00483BC3"/>
    <w:rsid w:val="004923F4"/>
    <w:rsid w:val="004B553E"/>
    <w:rsid w:val="004E28A9"/>
    <w:rsid w:val="0050583D"/>
    <w:rsid w:val="00533D12"/>
    <w:rsid w:val="005353ED"/>
    <w:rsid w:val="005514C3"/>
    <w:rsid w:val="00556066"/>
    <w:rsid w:val="00560CCB"/>
    <w:rsid w:val="00562FAC"/>
    <w:rsid w:val="00591CCF"/>
    <w:rsid w:val="005A6660"/>
    <w:rsid w:val="005D3518"/>
    <w:rsid w:val="005E1668"/>
    <w:rsid w:val="005F44CA"/>
    <w:rsid w:val="005F6E0B"/>
    <w:rsid w:val="006006C4"/>
    <w:rsid w:val="00611479"/>
    <w:rsid w:val="00616BEE"/>
    <w:rsid w:val="0062328F"/>
    <w:rsid w:val="006330E0"/>
    <w:rsid w:val="0064685E"/>
    <w:rsid w:val="006472B3"/>
    <w:rsid w:val="006478F1"/>
    <w:rsid w:val="00684BBC"/>
    <w:rsid w:val="006910BB"/>
    <w:rsid w:val="0069603F"/>
    <w:rsid w:val="006B4920"/>
    <w:rsid w:val="006C6370"/>
    <w:rsid w:val="00700D7A"/>
    <w:rsid w:val="007347AC"/>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520B3"/>
    <w:rsid w:val="00865776"/>
    <w:rsid w:val="008727A8"/>
    <w:rsid w:val="00874D5D"/>
    <w:rsid w:val="008750BD"/>
    <w:rsid w:val="00891C60"/>
    <w:rsid w:val="00892BFC"/>
    <w:rsid w:val="008942F0"/>
    <w:rsid w:val="008A3541"/>
    <w:rsid w:val="008C6E72"/>
    <w:rsid w:val="008D2450"/>
    <w:rsid w:val="008D45DB"/>
    <w:rsid w:val="008E32EB"/>
    <w:rsid w:val="0090214F"/>
    <w:rsid w:val="009032E1"/>
    <w:rsid w:val="009163E6"/>
    <w:rsid w:val="00931820"/>
    <w:rsid w:val="009378B5"/>
    <w:rsid w:val="00970EA3"/>
    <w:rsid w:val="009760E8"/>
    <w:rsid w:val="009831B1"/>
    <w:rsid w:val="009947BA"/>
    <w:rsid w:val="00996588"/>
    <w:rsid w:val="00997F41"/>
    <w:rsid w:val="009A0DF8"/>
    <w:rsid w:val="009A284F"/>
    <w:rsid w:val="009C56B1"/>
    <w:rsid w:val="009C7699"/>
    <w:rsid w:val="009D5226"/>
    <w:rsid w:val="009D6E70"/>
    <w:rsid w:val="009E2FD4"/>
    <w:rsid w:val="009E414F"/>
    <w:rsid w:val="00A00D2B"/>
    <w:rsid w:val="00A01CE1"/>
    <w:rsid w:val="00A1014E"/>
    <w:rsid w:val="00A428D0"/>
    <w:rsid w:val="00A50DBA"/>
    <w:rsid w:val="00A9132B"/>
    <w:rsid w:val="00AA082E"/>
    <w:rsid w:val="00AA1612"/>
    <w:rsid w:val="00AA1A5A"/>
    <w:rsid w:val="00AB180A"/>
    <w:rsid w:val="00AC358B"/>
    <w:rsid w:val="00AC458F"/>
    <w:rsid w:val="00AC6A13"/>
    <w:rsid w:val="00AD23FB"/>
    <w:rsid w:val="00AF51C6"/>
    <w:rsid w:val="00B07E9E"/>
    <w:rsid w:val="00B26498"/>
    <w:rsid w:val="00B27D65"/>
    <w:rsid w:val="00B379C6"/>
    <w:rsid w:val="00B4202A"/>
    <w:rsid w:val="00B438CD"/>
    <w:rsid w:val="00B4397F"/>
    <w:rsid w:val="00B5112B"/>
    <w:rsid w:val="00B51603"/>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E78D9"/>
    <w:rsid w:val="00CF5812"/>
    <w:rsid w:val="00CF5EFB"/>
    <w:rsid w:val="00D00A53"/>
    <w:rsid w:val="00D12470"/>
    <w:rsid w:val="00D136E4"/>
    <w:rsid w:val="00D14782"/>
    <w:rsid w:val="00D313BD"/>
    <w:rsid w:val="00D34223"/>
    <w:rsid w:val="00D5334D"/>
    <w:rsid w:val="00D5523D"/>
    <w:rsid w:val="00D64661"/>
    <w:rsid w:val="00D7394D"/>
    <w:rsid w:val="00D90923"/>
    <w:rsid w:val="00D944DF"/>
    <w:rsid w:val="00DA0F0B"/>
    <w:rsid w:val="00DC04DB"/>
    <w:rsid w:val="00DC516B"/>
    <w:rsid w:val="00DD110C"/>
    <w:rsid w:val="00DE6D53"/>
    <w:rsid w:val="00E06E39"/>
    <w:rsid w:val="00E07D73"/>
    <w:rsid w:val="00E17D18"/>
    <w:rsid w:val="00E23DFC"/>
    <w:rsid w:val="00E30E67"/>
    <w:rsid w:val="00E85386"/>
    <w:rsid w:val="00E9767E"/>
    <w:rsid w:val="00EA4B28"/>
    <w:rsid w:val="00EC2DBA"/>
    <w:rsid w:val="00ED4262"/>
    <w:rsid w:val="00EF38B6"/>
    <w:rsid w:val="00F018D3"/>
    <w:rsid w:val="00F02A8F"/>
    <w:rsid w:val="00F02B5A"/>
    <w:rsid w:val="00F20A28"/>
    <w:rsid w:val="00F218DB"/>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2571"/>
  <w15:docId w15:val="{3C8C50C3-54A3-498F-8521-AB62012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styleId="NoSpacing">
    <w:name w:val="No Spacing"/>
    <w:uiPriority w:val="1"/>
    <w:qFormat/>
    <w:rsid w:val="00445B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7707-D859-4837-B473-6F1FE595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7768</Characters>
  <Application>Microsoft Office Word</Application>
  <DocSecurity>0</DocSecurity>
  <Lines>369</Lines>
  <Paragraphs>230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Zlatko Bukač</cp:lastModifiedBy>
  <cp:revision>2</cp:revision>
  <cp:lastPrinted>2021-02-12T11:28:00Z</cp:lastPrinted>
  <dcterms:created xsi:type="dcterms:W3CDTF">2023-07-10T11:10:00Z</dcterms:created>
  <dcterms:modified xsi:type="dcterms:W3CDTF">2023-07-10T11:10:00Z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0b17617944544d3a93ae6f482ead303362342639a2c9c23f1e329c3657714ff0</vt:lpwstr>
  </property>
</Properties>
</file>